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D1" w:rsidRPr="00841372" w:rsidRDefault="00A346D1" w:rsidP="00A346D1">
      <w:pPr>
        <w:rPr>
          <w:rFonts w:asciiTheme="minorHAnsi" w:hAnsiTheme="minorHAnsi"/>
        </w:rPr>
      </w:pPr>
      <w:r w:rsidRPr="00841372">
        <w:rPr>
          <w:rFonts w:asciiTheme="minorHAnsi" w:hAnsiTheme="minorHAnsi"/>
        </w:rPr>
        <w:t xml:space="preserve">This form details an agreement between the Foundation Pharmacist practitioner, their Educational Supervisor and Educational Programme director on the </w:t>
      </w:r>
      <w:r w:rsidR="00626FC4" w:rsidRPr="00841372">
        <w:rPr>
          <w:rFonts w:asciiTheme="minorHAnsi" w:hAnsiTheme="minorHAnsi"/>
        </w:rPr>
        <w:t xml:space="preserve">responsibilities of each </w:t>
      </w:r>
      <w:r w:rsidR="00507AFB">
        <w:rPr>
          <w:rFonts w:asciiTheme="minorHAnsi" w:hAnsiTheme="minorHAnsi"/>
        </w:rPr>
        <w:t>during</w:t>
      </w:r>
      <w:r w:rsidR="00626FC4" w:rsidRPr="00841372">
        <w:rPr>
          <w:rFonts w:asciiTheme="minorHAnsi" w:hAnsiTheme="minorHAnsi"/>
        </w:rPr>
        <w:t xml:space="preserve"> the</w:t>
      </w:r>
      <w:r w:rsidR="00626893">
        <w:rPr>
          <w:rFonts w:asciiTheme="minorHAnsi" w:hAnsiTheme="minorHAnsi"/>
        </w:rPr>
        <w:t xml:space="preserve"> HEE LaSE</w:t>
      </w:r>
      <w:r w:rsidR="00626FC4" w:rsidRPr="00841372">
        <w:rPr>
          <w:rFonts w:asciiTheme="minorHAnsi" w:hAnsiTheme="minorHAnsi"/>
        </w:rPr>
        <w:t xml:space="preserve"> </w:t>
      </w:r>
      <w:r w:rsidR="00507AFB">
        <w:rPr>
          <w:rFonts w:asciiTheme="minorHAnsi" w:hAnsiTheme="minorHAnsi"/>
        </w:rPr>
        <w:t xml:space="preserve">KSS </w:t>
      </w:r>
      <w:r w:rsidR="00626FC4" w:rsidRPr="00841372">
        <w:rPr>
          <w:rFonts w:asciiTheme="minorHAnsi" w:hAnsiTheme="minorHAnsi"/>
        </w:rPr>
        <w:t>Foundation Pharmacist Programme</w:t>
      </w:r>
      <w:r w:rsidRPr="00841372">
        <w:rPr>
          <w:rFonts w:asciiTheme="minorHAnsi" w:hAnsiTheme="minorHAnsi"/>
        </w:rPr>
        <w:t xml:space="preserve">. </w:t>
      </w:r>
    </w:p>
    <w:p w:rsidR="00A346D1" w:rsidRPr="00797216" w:rsidRDefault="00A346D1" w:rsidP="003A7CF2">
      <w:pPr>
        <w:outlineLvl w:val="0"/>
        <w:rPr>
          <w:rFonts w:ascii="Calibri" w:hAnsi="Calibri" w:cs="Tahoma"/>
          <w:b/>
          <w:sz w:val="10"/>
          <w:szCs w:val="22"/>
        </w:rPr>
      </w:pPr>
    </w:p>
    <w:p w:rsidR="00BF4AF7" w:rsidRDefault="00BF4AF7" w:rsidP="003A7CF2">
      <w:pPr>
        <w:outlineLvl w:val="0"/>
        <w:rPr>
          <w:rFonts w:ascii="Calibri" w:hAnsi="Calibri" w:cs="Tahoma"/>
          <w:b/>
          <w:sz w:val="22"/>
          <w:szCs w:val="22"/>
          <w:u w:val="thick"/>
        </w:rPr>
      </w:pPr>
      <w:r w:rsidRPr="00841372">
        <w:rPr>
          <w:rFonts w:ascii="Calibri" w:hAnsi="Calibri" w:cs="Tahoma"/>
          <w:b/>
          <w:sz w:val="22"/>
          <w:szCs w:val="22"/>
          <w:u w:val="thick"/>
        </w:rPr>
        <w:t>PRACTITIONER</w:t>
      </w:r>
    </w:p>
    <w:p w:rsidR="00797216" w:rsidRPr="00797216" w:rsidRDefault="00797216" w:rsidP="003A7CF2">
      <w:pPr>
        <w:outlineLvl w:val="0"/>
        <w:rPr>
          <w:rFonts w:ascii="Calibri" w:hAnsi="Calibri" w:cs="Tahoma"/>
          <w:b/>
          <w:sz w:val="12"/>
          <w:szCs w:val="22"/>
          <w:u w:val="thick"/>
        </w:rPr>
      </w:pPr>
    </w:p>
    <w:p w:rsidR="00B77378" w:rsidRPr="00841372" w:rsidRDefault="006524F5" w:rsidP="003A7CF2">
      <w:pPr>
        <w:outlineLvl w:val="0"/>
        <w:rPr>
          <w:rFonts w:ascii="Calibri" w:hAnsi="Calibri" w:cs="Tahoma"/>
          <w:b/>
          <w:sz w:val="22"/>
          <w:szCs w:val="22"/>
        </w:rPr>
      </w:pPr>
      <w:r w:rsidRPr="00841372">
        <w:rPr>
          <w:rFonts w:ascii="Calibri" w:hAnsi="Calibri" w:cs="Tahoma"/>
          <w:b/>
          <w:sz w:val="22"/>
          <w:szCs w:val="22"/>
        </w:rPr>
        <w:t xml:space="preserve">By signing the learning agreement you agree that as a </w:t>
      </w:r>
      <w:r w:rsidR="00444E27" w:rsidRPr="00841372">
        <w:rPr>
          <w:rFonts w:ascii="Calibri" w:hAnsi="Calibri" w:cs="Tahoma"/>
          <w:b/>
          <w:sz w:val="22"/>
          <w:szCs w:val="22"/>
        </w:rPr>
        <w:t>Practitioner</w:t>
      </w:r>
      <w:r w:rsidRPr="00841372">
        <w:rPr>
          <w:rFonts w:ascii="Calibri" w:hAnsi="Calibri" w:cs="Tahoma"/>
          <w:b/>
          <w:sz w:val="22"/>
          <w:szCs w:val="22"/>
        </w:rPr>
        <w:t xml:space="preserve"> on the </w:t>
      </w:r>
      <w:r w:rsidR="00626893">
        <w:rPr>
          <w:rFonts w:ascii="Calibri" w:hAnsi="Calibri" w:cs="Tahoma"/>
          <w:b/>
          <w:sz w:val="22"/>
          <w:szCs w:val="22"/>
        </w:rPr>
        <w:t xml:space="preserve">HEE LaSE </w:t>
      </w:r>
      <w:r w:rsidRPr="00841372">
        <w:rPr>
          <w:rFonts w:ascii="Calibri" w:hAnsi="Calibri" w:cs="Tahoma"/>
          <w:b/>
          <w:sz w:val="22"/>
          <w:szCs w:val="22"/>
        </w:rPr>
        <w:t>KSS Foundation Pharmacist Programme you will</w:t>
      </w:r>
      <w:r w:rsidR="00B77378" w:rsidRPr="00841372">
        <w:rPr>
          <w:rFonts w:ascii="Calibri" w:hAnsi="Calibri" w:cs="Tahoma"/>
          <w:b/>
          <w:sz w:val="22"/>
          <w:szCs w:val="22"/>
        </w:rPr>
        <w:t>:</w:t>
      </w:r>
    </w:p>
    <w:p w:rsidR="00B77378" w:rsidRPr="00841372" w:rsidRDefault="00B77378" w:rsidP="00B77378">
      <w:pPr>
        <w:rPr>
          <w:rFonts w:ascii="Calibri" w:hAnsi="Calibri" w:cs="Tahoma"/>
          <w:sz w:val="8"/>
          <w:szCs w:val="8"/>
        </w:rPr>
      </w:pPr>
    </w:p>
    <w:p w:rsidR="0064758B" w:rsidRPr="00841372" w:rsidRDefault="00B81306" w:rsidP="00DE0DB5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B</w:t>
      </w:r>
      <w:r w:rsidR="0064758B" w:rsidRPr="00841372">
        <w:rPr>
          <w:rFonts w:ascii="Calibri" w:hAnsi="Calibri" w:cs="Tahoma"/>
          <w:sz w:val="22"/>
          <w:szCs w:val="22"/>
        </w:rPr>
        <w:t xml:space="preserve">e an active participant in the programme and </w:t>
      </w:r>
      <w:r w:rsidRPr="00841372">
        <w:rPr>
          <w:rFonts w:ascii="Calibri" w:hAnsi="Calibri" w:cs="Tahoma"/>
          <w:sz w:val="22"/>
          <w:szCs w:val="22"/>
        </w:rPr>
        <w:t xml:space="preserve">be </w:t>
      </w:r>
      <w:r w:rsidR="0064758B" w:rsidRPr="00841372">
        <w:rPr>
          <w:rFonts w:ascii="Calibri" w:hAnsi="Calibri" w:cs="Tahoma"/>
          <w:sz w:val="22"/>
          <w:szCs w:val="22"/>
        </w:rPr>
        <w:t>dedicated to continuing professional development through</w:t>
      </w:r>
      <w:r w:rsidR="00507AFB">
        <w:rPr>
          <w:rFonts w:ascii="Calibri" w:hAnsi="Calibri" w:cs="Tahoma"/>
          <w:sz w:val="22"/>
          <w:szCs w:val="22"/>
        </w:rPr>
        <w:t>:</w:t>
      </w:r>
    </w:p>
    <w:p w:rsidR="0064758B" w:rsidRPr="00841372" w:rsidRDefault="0064758B" w:rsidP="0064758B">
      <w:pPr>
        <w:numPr>
          <w:ilvl w:val="1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Building a portfolio of evidence and learning</w:t>
      </w:r>
      <w:r w:rsidR="00E91B35">
        <w:rPr>
          <w:rFonts w:ascii="Calibri" w:hAnsi="Calibri" w:cs="Tahoma"/>
          <w:sz w:val="22"/>
          <w:szCs w:val="22"/>
        </w:rPr>
        <w:t xml:space="preserve"> via the use of the HEE Foundation E-Portfolio</w:t>
      </w:r>
      <w:r w:rsidR="00507AFB">
        <w:rPr>
          <w:rFonts w:ascii="Calibri" w:hAnsi="Calibri" w:cs="Tahoma"/>
          <w:sz w:val="22"/>
          <w:szCs w:val="22"/>
        </w:rPr>
        <w:t>.</w:t>
      </w:r>
    </w:p>
    <w:p w:rsidR="0064758B" w:rsidRPr="00841372" w:rsidRDefault="0064758B" w:rsidP="0064758B">
      <w:pPr>
        <w:numPr>
          <w:ilvl w:val="1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Completing all pre-course work and come prepared to </w:t>
      </w:r>
      <w:r w:rsidR="00892944" w:rsidRPr="00841372">
        <w:rPr>
          <w:rFonts w:ascii="Calibri" w:hAnsi="Calibri" w:cs="Tahoma"/>
          <w:sz w:val="22"/>
          <w:szCs w:val="22"/>
        </w:rPr>
        <w:t>Higher Education Institution (HEI)</w:t>
      </w:r>
      <w:r w:rsidRPr="00841372">
        <w:rPr>
          <w:rFonts w:ascii="Calibri" w:hAnsi="Calibri" w:cs="Tahoma"/>
          <w:sz w:val="22"/>
          <w:szCs w:val="22"/>
        </w:rPr>
        <w:t xml:space="preserve"> Learning Sets</w:t>
      </w:r>
      <w:r w:rsidR="00507AFB">
        <w:rPr>
          <w:rFonts w:ascii="Calibri" w:hAnsi="Calibri" w:cs="Tahoma"/>
          <w:sz w:val="22"/>
          <w:szCs w:val="22"/>
        </w:rPr>
        <w:t>.</w:t>
      </w:r>
    </w:p>
    <w:p w:rsidR="0064758B" w:rsidRPr="00841372" w:rsidRDefault="006524F5" w:rsidP="0064758B">
      <w:pPr>
        <w:numPr>
          <w:ilvl w:val="1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Completing learning objectives and fulfilling competency framework requirements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:rsidR="00946279" w:rsidRPr="00841372" w:rsidRDefault="006524F5" w:rsidP="00946279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Meet with </w:t>
      </w:r>
      <w:r w:rsidR="00B81306" w:rsidRPr="00841372">
        <w:rPr>
          <w:rFonts w:ascii="Calibri" w:hAnsi="Calibri" w:cs="Tahoma"/>
          <w:sz w:val="22"/>
          <w:szCs w:val="22"/>
        </w:rPr>
        <w:t xml:space="preserve">your </w:t>
      </w:r>
      <w:r w:rsidRPr="00841372">
        <w:rPr>
          <w:rFonts w:ascii="Calibri" w:hAnsi="Calibri" w:cs="Tahoma"/>
          <w:sz w:val="22"/>
          <w:szCs w:val="22"/>
        </w:rPr>
        <w:t>Educational Supervisor on a regular basis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:rsidR="00DE0DB5" w:rsidRPr="00841372" w:rsidRDefault="00DE0DB5" w:rsidP="00946279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Take an active part in the review process, </w:t>
      </w:r>
      <w:r w:rsidR="00677B69" w:rsidRPr="00841372">
        <w:rPr>
          <w:rFonts w:ascii="Calibri" w:hAnsi="Calibri" w:cs="Tahoma"/>
          <w:sz w:val="22"/>
          <w:szCs w:val="22"/>
        </w:rPr>
        <w:t>(</w:t>
      </w:r>
      <w:r w:rsidR="00507AFB">
        <w:rPr>
          <w:rFonts w:ascii="Calibri" w:hAnsi="Calibri" w:cs="Tahoma"/>
          <w:sz w:val="22"/>
          <w:szCs w:val="22"/>
        </w:rPr>
        <w:t>R</w:t>
      </w:r>
      <w:r w:rsidR="00677B69" w:rsidRPr="00841372">
        <w:rPr>
          <w:rFonts w:ascii="Calibri" w:hAnsi="Calibri" w:cs="Tahoma"/>
          <w:sz w:val="22"/>
          <w:szCs w:val="22"/>
        </w:rPr>
        <w:t xml:space="preserve">ecord of </w:t>
      </w:r>
      <w:r w:rsidR="00507AFB">
        <w:rPr>
          <w:rFonts w:ascii="Calibri" w:hAnsi="Calibri" w:cs="Tahoma"/>
          <w:sz w:val="22"/>
          <w:szCs w:val="22"/>
        </w:rPr>
        <w:t>I</w:t>
      </w:r>
      <w:r w:rsidR="00677B69" w:rsidRPr="00841372">
        <w:rPr>
          <w:rFonts w:ascii="Calibri" w:hAnsi="Calibri" w:cs="Tahoma"/>
          <w:sz w:val="22"/>
          <w:szCs w:val="22"/>
        </w:rPr>
        <w:t>n-</w:t>
      </w:r>
      <w:r w:rsidR="00507AFB">
        <w:rPr>
          <w:rFonts w:ascii="Calibri" w:hAnsi="Calibri" w:cs="Tahoma"/>
          <w:sz w:val="22"/>
          <w:szCs w:val="22"/>
        </w:rPr>
        <w:t>S</w:t>
      </w:r>
      <w:r w:rsidR="00677B69" w:rsidRPr="00841372">
        <w:rPr>
          <w:rFonts w:ascii="Calibri" w:hAnsi="Calibri" w:cs="Tahoma"/>
          <w:sz w:val="22"/>
          <w:szCs w:val="22"/>
        </w:rPr>
        <w:t xml:space="preserve">ervice </w:t>
      </w:r>
      <w:r w:rsidR="00507AFB">
        <w:rPr>
          <w:rFonts w:ascii="Calibri" w:hAnsi="Calibri" w:cs="Tahoma"/>
          <w:sz w:val="22"/>
          <w:szCs w:val="22"/>
        </w:rPr>
        <w:t>A</w:t>
      </w:r>
      <w:r w:rsidR="00677B69" w:rsidRPr="00841372">
        <w:rPr>
          <w:rFonts w:ascii="Calibri" w:hAnsi="Calibri" w:cs="Tahoma"/>
          <w:sz w:val="22"/>
          <w:szCs w:val="22"/>
        </w:rPr>
        <w:t xml:space="preserve">ppraisal, RITA) </w:t>
      </w:r>
      <w:r w:rsidRPr="00841372">
        <w:rPr>
          <w:rFonts w:ascii="Calibri" w:hAnsi="Calibri" w:cs="Tahoma"/>
          <w:sz w:val="22"/>
          <w:szCs w:val="22"/>
        </w:rPr>
        <w:t xml:space="preserve">including developing agreed action plans and </w:t>
      </w:r>
      <w:r w:rsidR="00B81306" w:rsidRPr="00841372">
        <w:rPr>
          <w:rFonts w:ascii="Calibri" w:hAnsi="Calibri" w:cs="Tahoma"/>
          <w:sz w:val="22"/>
          <w:szCs w:val="22"/>
        </w:rPr>
        <w:t xml:space="preserve">developing </w:t>
      </w:r>
      <w:r w:rsidRPr="00841372">
        <w:rPr>
          <w:rFonts w:ascii="Calibri" w:hAnsi="Calibri" w:cs="Tahoma"/>
          <w:sz w:val="22"/>
          <w:szCs w:val="22"/>
        </w:rPr>
        <w:t>one’s self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:rsidR="00DE0DB5" w:rsidRPr="00841372" w:rsidRDefault="00DE0DB5" w:rsidP="00DE0DB5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Act on the principles of adult learning through:</w:t>
      </w:r>
    </w:p>
    <w:p w:rsidR="00DE0DB5" w:rsidRPr="00841372" w:rsidRDefault="00DE0DB5" w:rsidP="00DE0DB5">
      <w:pPr>
        <w:numPr>
          <w:ilvl w:val="1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Reflecting and building upon your own learning experiences</w:t>
      </w:r>
      <w:r w:rsidR="00507AFB">
        <w:rPr>
          <w:rFonts w:ascii="Calibri" w:hAnsi="Calibri" w:cs="Tahoma"/>
          <w:sz w:val="22"/>
          <w:szCs w:val="22"/>
        </w:rPr>
        <w:t>.</w:t>
      </w:r>
    </w:p>
    <w:p w:rsidR="00DE0DB5" w:rsidRPr="00841372" w:rsidRDefault="00DE0DB5" w:rsidP="00DE0DB5">
      <w:pPr>
        <w:numPr>
          <w:ilvl w:val="1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Identifying own learning needs</w:t>
      </w:r>
      <w:r w:rsidR="00507AFB">
        <w:rPr>
          <w:rFonts w:ascii="Calibri" w:hAnsi="Calibri" w:cs="Tahoma"/>
          <w:sz w:val="22"/>
          <w:szCs w:val="22"/>
        </w:rPr>
        <w:t>.</w:t>
      </w:r>
    </w:p>
    <w:p w:rsidR="00DE0DB5" w:rsidRPr="00841372" w:rsidRDefault="00DE0DB5" w:rsidP="00DE0DB5">
      <w:pPr>
        <w:numPr>
          <w:ilvl w:val="1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Being involved in planning own education and training through evaluating the effectiveness of own learning experiences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:rsidR="00DE0DB5" w:rsidRPr="00841372" w:rsidRDefault="00DE0DB5" w:rsidP="00DE0DB5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Endeavour to achieve the learning objectives by:</w:t>
      </w:r>
    </w:p>
    <w:p w:rsidR="00DE0DB5" w:rsidRPr="00841372" w:rsidRDefault="00DE0DB5" w:rsidP="00DE0DB5">
      <w:pPr>
        <w:numPr>
          <w:ilvl w:val="1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Using opportunities for learning provided by everyday practice</w:t>
      </w:r>
      <w:r w:rsidR="00507AFB">
        <w:rPr>
          <w:rFonts w:ascii="Calibri" w:hAnsi="Calibri" w:cs="Tahoma"/>
          <w:sz w:val="22"/>
          <w:szCs w:val="22"/>
        </w:rPr>
        <w:t>.</w:t>
      </w:r>
    </w:p>
    <w:p w:rsidR="00DE0DB5" w:rsidRPr="00841372" w:rsidRDefault="00DE0DB5" w:rsidP="00DE0DB5">
      <w:pPr>
        <w:numPr>
          <w:ilvl w:val="1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Attending and fully participating in all formal teaching/ learning sets</w:t>
      </w:r>
      <w:r w:rsidR="00507AFB">
        <w:rPr>
          <w:rFonts w:ascii="Calibri" w:hAnsi="Calibri" w:cs="Tahoma"/>
          <w:sz w:val="22"/>
          <w:szCs w:val="22"/>
        </w:rPr>
        <w:t>.</w:t>
      </w:r>
    </w:p>
    <w:p w:rsidR="00DE0DB5" w:rsidRPr="00841372" w:rsidRDefault="00DE0DB5" w:rsidP="00DE0DB5">
      <w:pPr>
        <w:numPr>
          <w:ilvl w:val="1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Undertaking and demonstrating a commitment to personal study</w:t>
      </w:r>
      <w:r w:rsidR="00507AFB">
        <w:rPr>
          <w:rFonts w:ascii="Calibri" w:hAnsi="Calibri" w:cs="Tahoma"/>
          <w:sz w:val="22"/>
          <w:szCs w:val="22"/>
        </w:rPr>
        <w:t>.</w:t>
      </w:r>
    </w:p>
    <w:p w:rsidR="00DE0DB5" w:rsidRPr="00841372" w:rsidRDefault="00DE0DB5" w:rsidP="00DE0DB5">
      <w:pPr>
        <w:numPr>
          <w:ilvl w:val="1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Using locally and regionally provided educational resources including Moodle effectively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:rsidR="00B77378" w:rsidRPr="00841372" w:rsidRDefault="00B77378" w:rsidP="00B77378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Complete all work based activities </w:t>
      </w:r>
      <w:r w:rsidR="00444E27" w:rsidRPr="00841372">
        <w:rPr>
          <w:rFonts w:ascii="Calibri" w:hAnsi="Calibri" w:cs="Tahoma"/>
          <w:sz w:val="22"/>
          <w:szCs w:val="22"/>
        </w:rPr>
        <w:t xml:space="preserve">and undertake all </w:t>
      </w:r>
      <w:r w:rsidR="003A7CF2" w:rsidRPr="00841372">
        <w:rPr>
          <w:rFonts w:ascii="Calibri" w:hAnsi="Calibri" w:cs="Tahoma"/>
          <w:sz w:val="22"/>
          <w:szCs w:val="22"/>
        </w:rPr>
        <w:t>Supervised Learning Events and Assessments of Practice</w:t>
      </w:r>
      <w:r w:rsidR="00444E27" w:rsidRPr="00841372">
        <w:rPr>
          <w:rFonts w:ascii="Calibri" w:hAnsi="Calibri" w:cs="Tahoma"/>
          <w:sz w:val="22"/>
          <w:szCs w:val="22"/>
        </w:rPr>
        <w:t xml:space="preserve"> </w:t>
      </w:r>
      <w:r w:rsidRPr="00841372">
        <w:rPr>
          <w:rFonts w:ascii="Calibri" w:hAnsi="Calibri" w:cs="Tahoma"/>
          <w:sz w:val="22"/>
          <w:szCs w:val="22"/>
        </w:rPr>
        <w:t>in a timely manner</w:t>
      </w:r>
      <w:r w:rsidR="00B81306" w:rsidRPr="00841372">
        <w:rPr>
          <w:rFonts w:ascii="Calibri" w:hAnsi="Calibri" w:cs="Tahoma"/>
          <w:sz w:val="22"/>
          <w:szCs w:val="22"/>
        </w:rPr>
        <w:t xml:space="preserve"> and be responsible for scheduling these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:rsidR="00B77378" w:rsidRPr="00841372" w:rsidRDefault="00B77378" w:rsidP="00B77378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Provide feedback to the </w:t>
      </w:r>
      <w:r w:rsidR="00626893">
        <w:rPr>
          <w:rFonts w:ascii="Calibri" w:hAnsi="Calibri" w:cs="Tahoma"/>
          <w:sz w:val="22"/>
          <w:szCs w:val="22"/>
        </w:rPr>
        <w:t xml:space="preserve">LaSE </w:t>
      </w:r>
      <w:r w:rsidR="00444E27" w:rsidRPr="00841372">
        <w:rPr>
          <w:rFonts w:ascii="Calibri" w:hAnsi="Calibri" w:cs="Tahoma"/>
          <w:sz w:val="22"/>
          <w:szCs w:val="22"/>
        </w:rPr>
        <w:t>KSS</w:t>
      </w:r>
      <w:r w:rsidRPr="00841372">
        <w:rPr>
          <w:rFonts w:ascii="Calibri" w:hAnsi="Calibri" w:cs="Tahoma"/>
          <w:sz w:val="22"/>
          <w:szCs w:val="22"/>
        </w:rPr>
        <w:t xml:space="preserve"> Foundation Board via </w:t>
      </w:r>
      <w:r w:rsidR="003A7CF2" w:rsidRPr="00841372">
        <w:rPr>
          <w:rFonts w:ascii="Calibri" w:hAnsi="Calibri" w:cs="Tahoma"/>
          <w:sz w:val="22"/>
          <w:szCs w:val="22"/>
        </w:rPr>
        <w:t>practitioner</w:t>
      </w:r>
      <w:r w:rsidRPr="00841372">
        <w:rPr>
          <w:rFonts w:ascii="Calibri" w:hAnsi="Calibri" w:cs="Tahoma"/>
          <w:sz w:val="22"/>
          <w:szCs w:val="22"/>
        </w:rPr>
        <w:t xml:space="preserve"> surveys as requested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:rsidR="00276893" w:rsidRPr="00841372" w:rsidRDefault="00276893" w:rsidP="00B77378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Provide feedback</w:t>
      </w:r>
      <w:r w:rsidR="00892944" w:rsidRPr="00841372">
        <w:rPr>
          <w:rFonts w:ascii="Calibri" w:hAnsi="Calibri" w:cs="Tahoma"/>
          <w:sz w:val="22"/>
          <w:szCs w:val="22"/>
        </w:rPr>
        <w:t xml:space="preserve"> on your work place learning experience to your Trusts</w:t>
      </w:r>
      <w:r w:rsidRPr="00841372">
        <w:rPr>
          <w:rFonts w:ascii="Calibri" w:hAnsi="Calibri" w:cs="Tahoma"/>
          <w:sz w:val="22"/>
          <w:szCs w:val="22"/>
        </w:rPr>
        <w:t xml:space="preserve"> Pharmacy Local Faculty Group</w:t>
      </w:r>
      <w:r w:rsidR="00892944" w:rsidRPr="00841372">
        <w:rPr>
          <w:rFonts w:ascii="Calibri" w:hAnsi="Calibri" w:cs="Tahoma"/>
          <w:sz w:val="22"/>
          <w:szCs w:val="22"/>
        </w:rPr>
        <w:t xml:space="preserve"> (LFG)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:rsidR="00B77378" w:rsidRPr="00841372" w:rsidRDefault="00B77378" w:rsidP="00B77378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Ensure </w:t>
      </w:r>
      <w:r w:rsidR="00507AFB">
        <w:rPr>
          <w:rFonts w:ascii="Calibri" w:hAnsi="Calibri" w:cs="Tahoma"/>
          <w:sz w:val="22"/>
          <w:szCs w:val="22"/>
        </w:rPr>
        <w:t xml:space="preserve">your </w:t>
      </w:r>
      <w:r w:rsidR="003A7CF2" w:rsidRPr="00841372">
        <w:rPr>
          <w:rFonts w:ascii="Calibri" w:hAnsi="Calibri" w:cs="Tahoma"/>
          <w:sz w:val="22"/>
          <w:szCs w:val="22"/>
        </w:rPr>
        <w:t>Educational Supervisor</w:t>
      </w:r>
      <w:r w:rsidRPr="00841372">
        <w:rPr>
          <w:rFonts w:ascii="Calibri" w:hAnsi="Calibri" w:cs="Tahoma"/>
          <w:sz w:val="22"/>
          <w:szCs w:val="22"/>
        </w:rPr>
        <w:t xml:space="preserve"> and </w:t>
      </w:r>
      <w:r w:rsidR="00892944" w:rsidRPr="00841372">
        <w:rPr>
          <w:rFonts w:ascii="Calibri" w:hAnsi="Calibri" w:cs="Tahoma"/>
          <w:sz w:val="22"/>
          <w:szCs w:val="22"/>
        </w:rPr>
        <w:t>HEI</w:t>
      </w:r>
      <w:r w:rsidRPr="00841372">
        <w:rPr>
          <w:rFonts w:ascii="Calibri" w:hAnsi="Calibri" w:cs="Tahoma"/>
          <w:sz w:val="22"/>
          <w:szCs w:val="22"/>
        </w:rPr>
        <w:t xml:space="preserve"> staff are aware of issues impacting on </w:t>
      </w:r>
      <w:r w:rsidR="00507AFB">
        <w:rPr>
          <w:rFonts w:ascii="Calibri" w:hAnsi="Calibri" w:cs="Tahoma"/>
          <w:sz w:val="22"/>
          <w:szCs w:val="22"/>
        </w:rPr>
        <w:t xml:space="preserve">your </w:t>
      </w:r>
      <w:r w:rsidRPr="00841372">
        <w:rPr>
          <w:rFonts w:ascii="Calibri" w:hAnsi="Calibri" w:cs="Tahoma"/>
          <w:sz w:val="22"/>
          <w:szCs w:val="22"/>
        </w:rPr>
        <w:t>ability to progress with the programme</w:t>
      </w:r>
      <w:r w:rsidR="00A734FC" w:rsidRPr="00841372">
        <w:rPr>
          <w:rFonts w:ascii="Calibri" w:hAnsi="Calibri" w:cs="Tahoma"/>
          <w:sz w:val="22"/>
          <w:szCs w:val="22"/>
        </w:rPr>
        <w:t>.  Escalat</w:t>
      </w:r>
      <w:r w:rsidR="00507AFB">
        <w:rPr>
          <w:rFonts w:ascii="Calibri" w:hAnsi="Calibri" w:cs="Tahoma"/>
          <w:sz w:val="22"/>
          <w:szCs w:val="22"/>
        </w:rPr>
        <w:t>ing</w:t>
      </w:r>
      <w:r w:rsidR="00A734FC" w:rsidRPr="00841372">
        <w:rPr>
          <w:rFonts w:ascii="Calibri" w:hAnsi="Calibri" w:cs="Tahoma"/>
          <w:sz w:val="22"/>
          <w:szCs w:val="22"/>
        </w:rPr>
        <w:t xml:space="preserve"> to your EPD if required.</w:t>
      </w:r>
    </w:p>
    <w:p w:rsidR="006524F5" w:rsidRPr="00841372" w:rsidRDefault="006524F5" w:rsidP="00B77378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Inform HE</w:t>
      </w:r>
      <w:r w:rsidR="003871BF">
        <w:rPr>
          <w:rFonts w:ascii="Calibri" w:hAnsi="Calibri" w:cs="Tahoma"/>
          <w:sz w:val="22"/>
          <w:szCs w:val="22"/>
        </w:rPr>
        <w:t xml:space="preserve">E </w:t>
      </w:r>
      <w:r w:rsidR="00626893">
        <w:rPr>
          <w:rFonts w:ascii="Calibri" w:hAnsi="Calibri" w:cs="Tahoma"/>
          <w:sz w:val="22"/>
          <w:szCs w:val="22"/>
        </w:rPr>
        <w:t>LaSE</w:t>
      </w:r>
      <w:r w:rsidR="00B81306" w:rsidRPr="00841372">
        <w:rPr>
          <w:rFonts w:ascii="Calibri" w:hAnsi="Calibri" w:cs="Tahoma"/>
          <w:sz w:val="22"/>
          <w:szCs w:val="22"/>
        </w:rPr>
        <w:t xml:space="preserve"> and your employer</w:t>
      </w:r>
      <w:r w:rsidRPr="00841372">
        <w:rPr>
          <w:rFonts w:ascii="Calibri" w:hAnsi="Calibri" w:cs="Tahoma"/>
          <w:sz w:val="22"/>
          <w:szCs w:val="22"/>
        </w:rPr>
        <w:t xml:space="preserve"> if there is a change in </w:t>
      </w:r>
      <w:r w:rsidR="00B81306" w:rsidRPr="00841372">
        <w:rPr>
          <w:rFonts w:ascii="Calibri" w:hAnsi="Calibri" w:cs="Tahoma"/>
          <w:sz w:val="22"/>
          <w:szCs w:val="22"/>
        </w:rPr>
        <w:t xml:space="preserve">your personal </w:t>
      </w:r>
      <w:r w:rsidRPr="00841372">
        <w:rPr>
          <w:rFonts w:ascii="Calibri" w:hAnsi="Calibri" w:cs="Tahoma"/>
          <w:sz w:val="22"/>
          <w:szCs w:val="22"/>
        </w:rPr>
        <w:t>details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:rsidR="003A7CF2" w:rsidRPr="00841372" w:rsidRDefault="003A7CF2" w:rsidP="00B77378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Demonstrate professional behaviour at all times including punctuality, confidentiality and respect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:rsidR="006524F5" w:rsidRPr="00841372" w:rsidRDefault="006524F5" w:rsidP="00B81306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Understand and adhere to the NHS constitution within daily practices</w:t>
      </w:r>
      <w:r w:rsidR="00507AFB">
        <w:rPr>
          <w:rFonts w:ascii="Calibri" w:hAnsi="Calibri" w:cs="Tahoma"/>
          <w:sz w:val="22"/>
          <w:szCs w:val="22"/>
        </w:rPr>
        <w:t>.</w:t>
      </w:r>
      <w:r w:rsidRPr="00841372">
        <w:rPr>
          <w:rFonts w:ascii="Calibri" w:hAnsi="Calibri" w:cs="Tahoma"/>
          <w:sz w:val="22"/>
          <w:szCs w:val="22"/>
        </w:rPr>
        <w:t xml:space="preserve"> </w:t>
      </w:r>
      <w:hyperlink r:id="rId8" w:history="1">
        <w:r w:rsidR="00507AFB" w:rsidRPr="00507AFB">
          <w:rPr>
            <w:rStyle w:val="Hyperlink"/>
            <w:rFonts w:ascii="Calibri" w:hAnsi="Calibri" w:cs="Tahoma"/>
            <w:sz w:val="22"/>
            <w:szCs w:val="22"/>
          </w:rPr>
          <w:t>https://www.gov.uk/government/publications/the-nhs-constitution-for-england</w:t>
        </w:r>
      </w:hyperlink>
      <w:r w:rsidR="00507AFB">
        <w:rPr>
          <w:rFonts w:ascii="Calibri" w:hAnsi="Calibri" w:cs="Tahoma"/>
          <w:sz w:val="22"/>
          <w:szCs w:val="22"/>
        </w:rPr>
        <w:t xml:space="preserve"> </w:t>
      </w:r>
      <w:r w:rsidR="00841372" w:rsidRPr="00841372">
        <w:rPr>
          <w:rFonts w:ascii="Calibri" w:hAnsi="Calibri" w:cs="Tahoma"/>
          <w:sz w:val="22"/>
          <w:szCs w:val="22"/>
        </w:rPr>
        <w:t xml:space="preserve"> </w:t>
      </w:r>
    </w:p>
    <w:p w:rsidR="006524F5" w:rsidRPr="00841372" w:rsidRDefault="006524F5" w:rsidP="006524F5">
      <w:pPr>
        <w:rPr>
          <w:rFonts w:ascii="Calibri" w:hAnsi="Calibri" w:cs="Tahoma"/>
          <w:sz w:val="22"/>
          <w:szCs w:val="22"/>
        </w:rPr>
      </w:pPr>
    </w:p>
    <w:p w:rsidR="006524F5" w:rsidRPr="00841372" w:rsidRDefault="00946279" w:rsidP="006524F5">
      <w:pPr>
        <w:rPr>
          <w:rFonts w:ascii="Calibri" w:hAnsi="Calibri" w:cs="Tahoma"/>
          <w:b/>
          <w:sz w:val="22"/>
          <w:szCs w:val="22"/>
        </w:rPr>
      </w:pPr>
      <w:r w:rsidRPr="00841372">
        <w:rPr>
          <w:rFonts w:ascii="Calibri" w:hAnsi="Calibri" w:cs="Tahoma"/>
          <w:b/>
          <w:sz w:val="22"/>
          <w:szCs w:val="22"/>
        </w:rPr>
        <w:t>By signing the learning agreement you agree you have read and understood the following conditions:</w:t>
      </w:r>
    </w:p>
    <w:p w:rsidR="00677B69" w:rsidRPr="00841372" w:rsidRDefault="00677B69" w:rsidP="00677B69">
      <w:pPr>
        <w:pStyle w:val="ListParagraph"/>
        <w:numPr>
          <w:ilvl w:val="0"/>
          <w:numId w:val="5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Practitioners must complete the programme within a </w:t>
      </w:r>
      <w:r w:rsidR="00507AFB">
        <w:rPr>
          <w:rFonts w:ascii="Calibri" w:hAnsi="Calibri" w:cs="Tahoma"/>
          <w:sz w:val="22"/>
          <w:szCs w:val="22"/>
        </w:rPr>
        <w:t>six</w:t>
      </w:r>
      <w:r w:rsidR="00507AFB" w:rsidRPr="00841372">
        <w:rPr>
          <w:rFonts w:ascii="Calibri" w:hAnsi="Calibri" w:cs="Tahoma"/>
          <w:sz w:val="22"/>
          <w:szCs w:val="22"/>
        </w:rPr>
        <w:t xml:space="preserve"> </w:t>
      </w:r>
      <w:r w:rsidRPr="00841372">
        <w:rPr>
          <w:rFonts w:ascii="Calibri" w:hAnsi="Calibri" w:cs="Tahoma"/>
          <w:sz w:val="22"/>
          <w:szCs w:val="22"/>
        </w:rPr>
        <w:t>year period.</w:t>
      </w:r>
    </w:p>
    <w:p w:rsidR="00677B69" w:rsidRPr="00841372" w:rsidRDefault="00677B69" w:rsidP="00677B69">
      <w:pPr>
        <w:pStyle w:val="ListParagraph"/>
        <w:numPr>
          <w:ilvl w:val="0"/>
          <w:numId w:val="5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Practitioners must be in active employment for the duration of the programme to complete the workplace element (portfolio) of the programme.</w:t>
      </w:r>
    </w:p>
    <w:p w:rsidR="00946279" w:rsidRPr="00841372" w:rsidRDefault="00677B69" w:rsidP="00946279">
      <w:pPr>
        <w:pStyle w:val="ListParagraph"/>
        <w:numPr>
          <w:ilvl w:val="0"/>
          <w:numId w:val="5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Practitioners cannot be put forward to academic assessment unless they obtain a satisfactory record of in-service appraisal (RITA).</w:t>
      </w:r>
    </w:p>
    <w:p w:rsidR="00B77378" w:rsidRPr="00841372" w:rsidRDefault="00B77378" w:rsidP="00B77378">
      <w:pPr>
        <w:rPr>
          <w:rFonts w:ascii="Calibri" w:hAnsi="Calibri" w:cs="Tahoma"/>
          <w:sz w:val="16"/>
          <w:szCs w:val="16"/>
        </w:rPr>
      </w:pPr>
    </w:p>
    <w:tbl>
      <w:tblPr>
        <w:tblStyle w:val="TableGrid"/>
        <w:tblW w:w="9776" w:type="dxa"/>
        <w:jc w:val="center"/>
        <w:tblLook w:val="01E0" w:firstRow="1" w:lastRow="1" w:firstColumn="1" w:lastColumn="1" w:noHBand="0" w:noVBand="0"/>
      </w:tblPr>
      <w:tblGrid>
        <w:gridCol w:w="1548"/>
        <w:gridCol w:w="8228"/>
      </w:tblGrid>
      <w:tr w:rsidR="00841372" w:rsidRPr="00841372" w:rsidTr="001730DC">
        <w:trPr>
          <w:trHeight w:val="456"/>
          <w:jc w:val="center"/>
        </w:trPr>
        <w:tc>
          <w:tcPr>
            <w:tcW w:w="1548" w:type="dxa"/>
            <w:vAlign w:val="center"/>
          </w:tcPr>
          <w:p w:rsidR="00B77378" w:rsidRPr="00841372" w:rsidRDefault="00B77378" w:rsidP="006E4B09">
            <w:pPr>
              <w:rPr>
                <w:rFonts w:ascii="Calibri" w:hAnsi="Calibri" w:cs="Tahoma"/>
                <w:sz w:val="22"/>
                <w:szCs w:val="22"/>
              </w:rPr>
            </w:pPr>
            <w:r w:rsidRPr="00841372">
              <w:rPr>
                <w:rFonts w:ascii="Calibri" w:hAnsi="Calibri" w:cs="Tahoma"/>
                <w:sz w:val="22"/>
                <w:szCs w:val="22"/>
              </w:rPr>
              <w:t>Name:</w:t>
            </w:r>
          </w:p>
        </w:tc>
        <w:tc>
          <w:tcPr>
            <w:tcW w:w="8228" w:type="dxa"/>
          </w:tcPr>
          <w:p w:rsidR="00B77378" w:rsidRPr="00841372" w:rsidRDefault="00B77378" w:rsidP="006E4B0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41372" w:rsidRPr="00841372" w:rsidTr="001730DC">
        <w:trPr>
          <w:trHeight w:val="457"/>
          <w:jc w:val="center"/>
        </w:trPr>
        <w:tc>
          <w:tcPr>
            <w:tcW w:w="1548" w:type="dxa"/>
            <w:vAlign w:val="center"/>
          </w:tcPr>
          <w:p w:rsidR="00B77378" w:rsidRPr="00841372" w:rsidRDefault="00B77378" w:rsidP="006E4B09">
            <w:pPr>
              <w:rPr>
                <w:rFonts w:ascii="Calibri" w:hAnsi="Calibri" w:cs="Tahoma"/>
                <w:sz w:val="22"/>
                <w:szCs w:val="22"/>
              </w:rPr>
            </w:pPr>
            <w:r w:rsidRPr="00841372">
              <w:rPr>
                <w:rFonts w:ascii="Calibri" w:hAnsi="Calibri" w:cs="Tahoma"/>
                <w:sz w:val="22"/>
                <w:szCs w:val="22"/>
              </w:rPr>
              <w:t>Signed:</w:t>
            </w:r>
          </w:p>
        </w:tc>
        <w:tc>
          <w:tcPr>
            <w:tcW w:w="8228" w:type="dxa"/>
          </w:tcPr>
          <w:p w:rsidR="00B77378" w:rsidRPr="00841372" w:rsidRDefault="00B77378" w:rsidP="006E4B0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41372" w:rsidRPr="00841372" w:rsidTr="001730DC">
        <w:trPr>
          <w:trHeight w:val="457"/>
          <w:jc w:val="center"/>
        </w:trPr>
        <w:tc>
          <w:tcPr>
            <w:tcW w:w="1548" w:type="dxa"/>
            <w:vAlign w:val="center"/>
          </w:tcPr>
          <w:p w:rsidR="00B77378" w:rsidRPr="00841372" w:rsidRDefault="00B77378" w:rsidP="006E4B09">
            <w:pPr>
              <w:rPr>
                <w:rFonts w:ascii="Calibri" w:hAnsi="Calibri" w:cs="Tahoma"/>
                <w:sz w:val="22"/>
                <w:szCs w:val="22"/>
              </w:rPr>
            </w:pPr>
            <w:r w:rsidRPr="00841372">
              <w:rPr>
                <w:rFonts w:ascii="Calibri" w:hAnsi="Calibri" w:cs="Tahoma"/>
                <w:sz w:val="22"/>
                <w:szCs w:val="22"/>
              </w:rPr>
              <w:t>Date:</w:t>
            </w:r>
          </w:p>
        </w:tc>
        <w:tc>
          <w:tcPr>
            <w:tcW w:w="8228" w:type="dxa"/>
          </w:tcPr>
          <w:p w:rsidR="00B77378" w:rsidRPr="00841372" w:rsidRDefault="00B77378" w:rsidP="006E4B0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BF4AF7" w:rsidRPr="00841372" w:rsidRDefault="00BF4AF7" w:rsidP="00B77378">
      <w:pPr>
        <w:rPr>
          <w:rFonts w:ascii="Calibri" w:hAnsi="Calibri" w:cs="Tahoma"/>
          <w:b/>
          <w:sz w:val="22"/>
          <w:szCs w:val="22"/>
          <w:u w:val="thick"/>
        </w:rPr>
      </w:pPr>
      <w:r w:rsidRPr="00841372">
        <w:rPr>
          <w:rFonts w:ascii="Calibri" w:hAnsi="Calibri" w:cs="Tahoma"/>
          <w:b/>
          <w:sz w:val="22"/>
          <w:szCs w:val="22"/>
          <w:u w:val="thick"/>
        </w:rPr>
        <w:lastRenderedPageBreak/>
        <w:t>EDUCATION SUPERVISOR</w:t>
      </w:r>
    </w:p>
    <w:p w:rsidR="00BF4AF7" w:rsidRPr="00841372" w:rsidRDefault="00BF4AF7" w:rsidP="00B77378">
      <w:pPr>
        <w:rPr>
          <w:rFonts w:ascii="Calibri" w:hAnsi="Calibri" w:cs="Tahoma"/>
          <w:sz w:val="22"/>
          <w:szCs w:val="22"/>
        </w:rPr>
      </w:pPr>
    </w:p>
    <w:p w:rsidR="00B77378" w:rsidRPr="00841372" w:rsidRDefault="004E5E26" w:rsidP="003A7CF2">
      <w:pPr>
        <w:outlineLvl w:val="0"/>
        <w:rPr>
          <w:rFonts w:ascii="Calibri" w:hAnsi="Calibri" w:cs="Tahoma"/>
          <w:b/>
          <w:sz w:val="22"/>
          <w:szCs w:val="22"/>
        </w:rPr>
      </w:pPr>
      <w:r w:rsidRPr="00841372">
        <w:rPr>
          <w:rFonts w:ascii="Calibri" w:hAnsi="Calibri" w:cs="Tahoma"/>
          <w:b/>
          <w:sz w:val="22"/>
          <w:szCs w:val="22"/>
        </w:rPr>
        <w:t xml:space="preserve">By signing the learning agreement you agree that as an </w:t>
      </w:r>
      <w:r w:rsidR="003A7CF2" w:rsidRPr="00841372">
        <w:rPr>
          <w:rFonts w:ascii="Calibri" w:hAnsi="Calibri" w:cs="Tahoma"/>
          <w:b/>
          <w:sz w:val="22"/>
          <w:szCs w:val="22"/>
        </w:rPr>
        <w:t>Educational Supervisor</w:t>
      </w:r>
      <w:r w:rsidRPr="00841372">
        <w:rPr>
          <w:rFonts w:ascii="Calibri" w:hAnsi="Calibri" w:cs="Tahoma"/>
          <w:b/>
          <w:sz w:val="22"/>
          <w:szCs w:val="22"/>
        </w:rPr>
        <w:t xml:space="preserve"> you will:</w:t>
      </w:r>
    </w:p>
    <w:p w:rsidR="00B77378" w:rsidRPr="00841372" w:rsidRDefault="00B77378" w:rsidP="00B77378">
      <w:pPr>
        <w:rPr>
          <w:rFonts w:ascii="Calibri" w:hAnsi="Calibri" w:cs="Tahoma"/>
          <w:sz w:val="8"/>
          <w:szCs w:val="8"/>
        </w:rPr>
      </w:pPr>
    </w:p>
    <w:p w:rsidR="00E91B35" w:rsidRDefault="00E91B35" w:rsidP="00B77378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Review the evidence submitted by Foundation Pharmacists v</w:t>
      </w:r>
      <w:r w:rsidR="00626893">
        <w:rPr>
          <w:rFonts w:ascii="Calibri" w:hAnsi="Calibri" w:cs="Tahoma"/>
          <w:sz w:val="22"/>
          <w:szCs w:val="22"/>
        </w:rPr>
        <w:t>ia the active use of the HEE</w:t>
      </w:r>
      <w:r>
        <w:rPr>
          <w:rFonts w:ascii="Calibri" w:hAnsi="Calibri" w:cs="Tahoma"/>
          <w:sz w:val="22"/>
          <w:szCs w:val="22"/>
        </w:rPr>
        <w:t xml:space="preserve"> Foundation E-Portfolio.</w:t>
      </w:r>
    </w:p>
    <w:p w:rsidR="00B77378" w:rsidRPr="00841372" w:rsidRDefault="00507AFB" w:rsidP="00B77378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</w:t>
      </w:r>
      <w:r w:rsidR="00B77378" w:rsidRPr="00841372">
        <w:rPr>
          <w:rFonts w:ascii="Calibri" w:hAnsi="Calibri" w:cs="Tahoma"/>
          <w:sz w:val="22"/>
          <w:szCs w:val="22"/>
        </w:rPr>
        <w:t xml:space="preserve">eet regularly with the </w:t>
      </w:r>
      <w:r w:rsidR="00444E27" w:rsidRPr="00841372">
        <w:rPr>
          <w:rFonts w:ascii="Calibri" w:hAnsi="Calibri" w:cs="Tahoma"/>
          <w:sz w:val="22"/>
          <w:szCs w:val="22"/>
        </w:rPr>
        <w:t>practitioner</w:t>
      </w:r>
      <w:r w:rsidR="00B77378" w:rsidRPr="00841372">
        <w:rPr>
          <w:rFonts w:ascii="Calibri" w:hAnsi="Calibri" w:cs="Tahoma"/>
          <w:sz w:val="22"/>
          <w:szCs w:val="22"/>
        </w:rPr>
        <w:t xml:space="preserve"> and document these meetings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:rsidR="00444E27" w:rsidRPr="00841372" w:rsidRDefault="00444E27" w:rsidP="00B77378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Take an active part in the appraisal process</w:t>
      </w:r>
      <w:r w:rsidR="00946279" w:rsidRPr="00841372">
        <w:rPr>
          <w:rFonts w:ascii="Calibri" w:hAnsi="Calibri" w:cs="Tahoma"/>
          <w:sz w:val="22"/>
          <w:szCs w:val="22"/>
        </w:rPr>
        <w:t xml:space="preserve"> (record of in-service appraisal, RITA) </w:t>
      </w:r>
      <w:r w:rsidRPr="00841372">
        <w:rPr>
          <w:rFonts w:ascii="Calibri" w:hAnsi="Calibri" w:cs="Tahoma"/>
          <w:sz w:val="22"/>
          <w:szCs w:val="22"/>
        </w:rPr>
        <w:t>including providing direction and setting objectives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:rsidR="00476759" w:rsidRPr="00841372" w:rsidRDefault="00476759" w:rsidP="00B77378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Understand the requirements of the programme and sign off</w:t>
      </w:r>
      <w:r w:rsidR="00B81306" w:rsidRPr="00841372">
        <w:rPr>
          <w:rFonts w:ascii="Calibri" w:hAnsi="Calibri" w:cs="Tahoma"/>
          <w:sz w:val="22"/>
          <w:szCs w:val="22"/>
        </w:rPr>
        <w:t xml:space="preserve"> your</w:t>
      </w:r>
      <w:r w:rsidRPr="00841372">
        <w:rPr>
          <w:rFonts w:ascii="Calibri" w:hAnsi="Calibri" w:cs="Tahoma"/>
          <w:sz w:val="22"/>
          <w:szCs w:val="22"/>
        </w:rPr>
        <w:t xml:space="preserve"> trainee when competent</w:t>
      </w:r>
      <w:r w:rsidR="00B81306" w:rsidRPr="00841372">
        <w:rPr>
          <w:rFonts w:ascii="Calibri" w:hAnsi="Calibri" w:cs="Tahoma"/>
          <w:sz w:val="22"/>
          <w:szCs w:val="22"/>
        </w:rPr>
        <w:t>,</w:t>
      </w:r>
      <w:r w:rsidRPr="00841372">
        <w:rPr>
          <w:rFonts w:ascii="Calibri" w:hAnsi="Calibri" w:cs="Tahoma"/>
          <w:sz w:val="22"/>
          <w:szCs w:val="22"/>
        </w:rPr>
        <w:t xml:space="preserve"> </w:t>
      </w:r>
      <w:r w:rsidR="00626FC4" w:rsidRPr="00841372">
        <w:rPr>
          <w:rFonts w:ascii="Calibri" w:hAnsi="Calibri" w:cs="Tahoma"/>
          <w:sz w:val="22"/>
          <w:szCs w:val="22"/>
        </w:rPr>
        <w:t xml:space="preserve">against the </w:t>
      </w:r>
      <w:r w:rsidR="00E91B35">
        <w:rPr>
          <w:rFonts w:ascii="Calibri" w:hAnsi="Calibri" w:cs="Tahoma"/>
          <w:sz w:val="22"/>
          <w:szCs w:val="22"/>
        </w:rPr>
        <w:t xml:space="preserve">minimum portfolio requirements and the </w:t>
      </w:r>
      <w:r w:rsidR="00626FC4" w:rsidRPr="00841372">
        <w:rPr>
          <w:rFonts w:ascii="Calibri" w:hAnsi="Calibri" w:cs="Tahoma"/>
          <w:sz w:val="22"/>
          <w:szCs w:val="22"/>
        </w:rPr>
        <w:t>relevant competency framework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:rsidR="00444E27" w:rsidRPr="00841372" w:rsidRDefault="00444E27" w:rsidP="00B77378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Actively support a climate for learning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:rsidR="00B77378" w:rsidRPr="00841372" w:rsidRDefault="00B77378" w:rsidP="00B77378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Ensure </w:t>
      </w:r>
      <w:r w:rsidR="00444E27" w:rsidRPr="00841372">
        <w:rPr>
          <w:rFonts w:ascii="Calibri" w:hAnsi="Calibri" w:cs="Tahoma"/>
          <w:sz w:val="22"/>
          <w:szCs w:val="22"/>
        </w:rPr>
        <w:t>practitioners</w:t>
      </w:r>
      <w:r w:rsidRPr="00841372">
        <w:rPr>
          <w:rFonts w:ascii="Calibri" w:hAnsi="Calibri" w:cs="Tahoma"/>
          <w:sz w:val="22"/>
          <w:szCs w:val="22"/>
        </w:rPr>
        <w:t xml:space="preserve"> receive feedback from practice supervisors regularly</w:t>
      </w:r>
      <w:r w:rsidR="00507AFB">
        <w:rPr>
          <w:rFonts w:ascii="Calibri" w:hAnsi="Calibri" w:cs="Tahoma"/>
          <w:sz w:val="22"/>
          <w:szCs w:val="22"/>
        </w:rPr>
        <w:t xml:space="preserve"> and</w:t>
      </w:r>
      <w:r w:rsidRPr="00841372">
        <w:rPr>
          <w:rFonts w:ascii="Calibri" w:hAnsi="Calibri" w:cs="Tahoma"/>
          <w:sz w:val="22"/>
          <w:szCs w:val="22"/>
        </w:rPr>
        <w:t xml:space="preserve"> in a constructive manner</w:t>
      </w:r>
      <w:r w:rsidR="00507AFB">
        <w:rPr>
          <w:rFonts w:ascii="Calibri" w:hAnsi="Calibri" w:cs="Tahoma"/>
          <w:sz w:val="22"/>
          <w:szCs w:val="22"/>
        </w:rPr>
        <w:t>.</w:t>
      </w:r>
    </w:p>
    <w:p w:rsidR="00B77378" w:rsidRPr="00841372" w:rsidRDefault="00B77378" w:rsidP="00B77378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Ensure </w:t>
      </w:r>
      <w:r w:rsidR="00444E27" w:rsidRPr="00841372">
        <w:rPr>
          <w:rFonts w:ascii="Calibri" w:hAnsi="Calibri" w:cs="Tahoma"/>
          <w:sz w:val="22"/>
          <w:szCs w:val="22"/>
        </w:rPr>
        <w:t>practitioners</w:t>
      </w:r>
      <w:r w:rsidRPr="00841372">
        <w:rPr>
          <w:rFonts w:ascii="Calibri" w:hAnsi="Calibri" w:cs="Tahoma"/>
          <w:sz w:val="22"/>
          <w:szCs w:val="22"/>
        </w:rPr>
        <w:t xml:space="preserve"> have timely assessments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:rsidR="00B77378" w:rsidRPr="00841372" w:rsidRDefault="00B77378" w:rsidP="00B77378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Be competent in the use of </w:t>
      </w:r>
      <w:r w:rsidR="00946279" w:rsidRPr="00841372">
        <w:rPr>
          <w:rFonts w:ascii="Calibri" w:hAnsi="Calibri" w:cs="Tahoma"/>
          <w:sz w:val="22"/>
          <w:szCs w:val="22"/>
        </w:rPr>
        <w:t>supervised learning events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:rsidR="00276893" w:rsidRPr="00841372" w:rsidRDefault="00276893" w:rsidP="00276893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Discuss and resolve any concerns at an early stage.  If resolution is not possible or the problem is outside the scope of the learning relationship, escalate </w:t>
      </w:r>
      <w:r w:rsidR="00A734FC" w:rsidRPr="00841372">
        <w:rPr>
          <w:rFonts w:ascii="Calibri" w:hAnsi="Calibri" w:cs="Tahoma"/>
          <w:sz w:val="22"/>
          <w:szCs w:val="22"/>
        </w:rPr>
        <w:t xml:space="preserve">to the EPD or externally </w:t>
      </w:r>
      <w:r w:rsidRPr="00841372">
        <w:rPr>
          <w:rFonts w:ascii="Calibri" w:hAnsi="Calibri" w:cs="Tahoma"/>
          <w:sz w:val="22"/>
          <w:szCs w:val="22"/>
        </w:rPr>
        <w:t>as appropriate. Refer to the HE</w:t>
      </w:r>
      <w:r w:rsidR="003871BF">
        <w:rPr>
          <w:rFonts w:ascii="Calibri" w:hAnsi="Calibri" w:cs="Tahoma"/>
          <w:sz w:val="22"/>
          <w:szCs w:val="22"/>
        </w:rPr>
        <w:t xml:space="preserve">E </w:t>
      </w:r>
      <w:r w:rsidR="00626893">
        <w:rPr>
          <w:rFonts w:ascii="Calibri" w:hAnsi="Calibri" w:cs="Tahoma"/>
          <w:sz w:val="22"/>
          <w:szCs w:val="22"/>
        </w:rPr>
        <w:t>LaSE</w:t>
      </w:r>
      <w:r w:rsidRPr="00841372">
        <w:rPr>
          <w:rFonts w:ascii="Calibri" w:hAnsi="Calibri" w:cs="Tahoma"/>
          <w:sz w:val="22"/>
          <w:szCs w:val="22"/>
        </w:rPr>
        <w:t xml:space="preserve"> Trainee</w:t>
      </w:r>
      <w:r w:rsidR="00841372" w:rsidRPr="00841372">
        <w:rPr>
          <w:rFonts w:ascii="Calibri" w:hAnsi="Calibri" w:cs="Tahoma"/>
          <w:sz w:val="22"/>
          <w:szCs w:val="22"/>
        </w:rPr>
        <w:t>s</w:t>
      </w:r>
      <w:r w:rsidRPr="00841372">
        <w:rPr>
          <w:rFonts w:ascii="Calibri" w:hAnsi="Calibri" w:cs="Tahoma"/>
          <w:sz w:val="22"/>
          <w:szCs w:val="22"/>
        </w:rPr>
        <w:t xml:space="preserve"> </w:t>
      </w:r>
      <w:r w:rsidR="00841372" w:rsidRPr="00841372">
        <w:rPr>
          <w:rFonts w:ascii="Calibri" w:hAnsi="Calibri" w:cs="Tahoma"/>
          <w:sz w:val="22"/>
          <w:szCs w:val="22"/>
        </w:rPr>
        <w:t>requiring additional support guide</w:t>
      </w:r>
      <w:r w:rsidRPr="00841372">
        <w:rPr>
          <w:rFonts w:ascii="Calibri" w:hAnsi="Calibri" w:cs="Tahoma"/>
          <w:sz w:val="22"/>
          <w:szCs w:val="22"/>
        </w:rPr>
        <w:t>.</w:t>
      </w:r>
    </w:p>
    <w:p w:rsidR="00B77378" w:rsidRPr="00841372" w:rsidRDefault="00B77378" w:rsidP="00B77378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Report into the Pharmacy LFG on </w:t>
      </w:r>
      <w:r w:rsidR="00444E27" w:rsidRPr="00841372">
        <w:rPr>
          <w:rFonts w:ascii="Calibri" w:hAnsi="Calibri" w:cs="Tahoma"/>
          <w:sz w:val="22"/>
          <w:szCs w:val="22"/>
        </w:rPr>
        <w:t>individual practitioner</w:t>
      </w:r>
      <w:r w:rsidRPr="00841372">
        <w:rPr>
          <w:rFonts w:ascii="Calibri" w:hAnsi="Calibri" w:cs="Tahoma"/>
          <w:sz w:val="22"/>
          <w:szCs w:val="22"/>
        </w:rPr>
        <w:t xml:space="preserve"> progress</w:t>
      </w:r>
      <w:r w:rsidR="00276893" w:rsidRPr="00841372">
        <w:rPr>
          <w:rFonts w:ascii="Calibri" w:hAnsi="Calibri" w:cs="Tahoma"/>
          <w:sz w:val="22"/>
          <w:szCs w:val="22"/>
        </w:rPr>
        <w:t xml:space="preserve"> and programme specific issues.</w:t>
      </w:r>
    </w:p>
    <w:p w:rsidR="00B77378" w:rsidRPr="00841372" w:rsidRDefault="00B77378" w:rsidP="00B77378">
      <w:pPr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Respond to Foundation Board and </w:t>
      </w:r>
      <w:r w:rsidR="00892944" w:rsidRPr="00507AFB">
        <w:rPr>
          <w:rFonts w:asciiTheme="minorHAnsi" w:hAnsiTheme="minorHAnsi"/>
          <w:sz w:val="22"/>
          <w:szCs w:val="22"/>
        </w:rPr>
        <w:t>Higher Education Institution (HEI</w:t>
      </w:r>
      <w:r w:rsidR="00892944" w:rsidRPr="00507AFB">
        <w:rPr>
          <w:rFonts w:ascii="Calibri" w:hAnsi="Calibri" w:cs="Tahoma"/>
          <w:sz w:val="22"/>
          <w:szCs w:val="22"/>
        </w:rPr>
        <w:t xml:space="preserve">) </w:t>
      </w:r>
      <w:r w:rsidRPr="00507AFB">
        <w:rPr>
          <w:rFonts w:ascii="Calibri" w:hAnsi="Calibri" w:cs="Tahoma"/>
          <w:sz w:val="22"/>
          <w:szCs w:val="22"/>
        </w:rPr>
        <w:t>requests</w:t>
      </w:r>
      <w:r w:rsidRPr="00841372">
        <w:rPr>
          <w:rFonts w:ascii="Calibri" w:hAnsi="Calibri" w:cs="Tahoma"/>
          <w:sz w:val="22"/>
          <w:szCs w:val="22"/>
        </w:rPr>
        <w:t xml:space="preserve"> for feedback</w:t>
      </w:r>
      <w:r w:rsidR="00841372" w:rsidRPr="00841372">
        <w:rPr>
          <w:rFonts w:ascii="Calibri" w:hAnsi="Calibri" w:cs="Tahoma"/>
          <w:sz w:val="22"/>
          <w:szCs w:val="22"/>
        </w:rPr>
        <w:t>.</w:t>
      </w:r>
    </w:p>
    <w:p w:rsidR="004E5E26" w:rsidRPr="00841372" w:rsidRDefault="004E5E26" w:rsidP="004E5E26">
      <w:pPr>
        <w:rPr>
          <w:rFonts w:ascii="Calibri" w:hAnsi="Calibri" w:cs="Tahoma"/>
          <w:sz w:val="22"/>
          <w:szCs w:val="22"/>
        </w:rPr>
      </w:pPr>
    </w:p>
    <w:p w:rsidR="004E5E26" w:rsidRPr="00841372" w:rsidRDefault="004E5E26" w:rsidP="004E5E26">
      <w:pPr>
        <w:rPr>
          <w:rFonts w:ascii="Calibri" w:hAnsi="Calibri" w:cs="Tahoma"/>
          <w:b/>
          <w:sz w:val="22"/>
          <w:szCs w:val="22"/>
        </w:rPr>
      </w:pPr>
      <w:r w:rsidRPr="00841372">
        <w:rPr>
          <w:rFonts w:ascii="Calibri" w:hAnsi="Calibri" w:cs="Tahoma"/>
          <w:b/>
          <w:sz w:val="22"/>
          <w:szCs w:val="22"/>
        </w:rPr>
        <w:t>By signing the learning agreement you agree you have read and understood the following conditions:</w:t>
      </w:r>
    </w:p>
    <w:p w:rsidR="004E5E26" w:rsidRPr="00841372" w:rsidRDefault="004E5E26" w:rsidP="004E5E26">
      <w:pPr>
        <w:pStyle w:val="ListParagraph"/>
        <w:numPr>
          <w:ilvl w:val="0"/>
          <w:numId w:val="5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Educational Supervisors must complete training as stipulated in the </w:t>
      </w:r>
      <w:r w:rsidR="00626893">
        <w:rPr>
          <w:rFonts w:ascii="Calibri" w:hAnsi="Calibri" w:cs="Tahoma"/>
          <w:sz w:val="22"/>
          <w:szCs w:val="22"/>
        </w:rPr>
        <w:t>EPD checklist on application</w:t>
      </w:r>
      <w:r w:rsidR="00276893" w:rsidRPr="00841372">
        <w:rPr>
          <w:rFonts w:ascii="Calibri" w:hAnsi="Calibri" w:cs="Tahoma"/>
          <w:sz w:val="22"/>
          <w:szCs w:val="22"/>
        </w:rPr>
        <w:t xml:space="preserve"> e.g. undertaken RITA training.</w:t>
      </w:r>
    </w:p>
    <w:p w:rsidR="004E5E26" w:rsidRPr="00841372" w:rsidRDefault="004E5E26" w:rsidP="004E5E26">
      <w:pPr>
        <w:rPr>
          <w:rFonts w:ascii="Calibri" w:hAnsi="Calibri" w:cs="Tahoma"/>
          <w:sz w:val="22"/>
          <w:szCs w:val="22"/>
        </w:rPr>
      </w:pPr>
    </w:p>
    <w:p w:rsidR="00B77378" w:rsidRPr="00841372" w:rsidRDefault="00B77378" w:rsidP="00B77378">
      <w:pPr>
        <w:rPr>
          <w:rFonts w:ascii="Calibri" w:hAnsi="Calibri" w:cs="Tahoma"/>
          <w:sz w:val="16"/>
          <w:szCs w:val="16"/>
        </w:rPr>
      </w:pPr>
    </w:p>
    <w:tbl>
      <w:tblPr>
        <w:tblStyle w:val="TableGrid"/>
        <w:tblW w:w="9828" w:type="dxa"/>
        <w:jc w:val="center"/>
        <w:tblLook w:val="01E0" w:firstRow="1" w:lastRow="1" w:firstColumn="1" w:lastColumn="1" w:noHBand="0" w:noVBand="0"/>
      </w:tblPr>
      <w:tblGrid>
        <w:gridCol w:w="1548"/>
        <w:gridCol w:w="8280"/>
      </w:tblGrid>
      <w:tr w:rsidR="00841372" w:rsidRPr="00841372" w:rsidTr="001730DC">
        <w:trPr>
          <w:trHeight w:val="456"/>
          <w:jc w:val="center"/>
        </w:trPr>
        <w:tc>
          <w:tcPr>
            <w:tcW w:w="1548" w:type="dxa"/>
            <w:vAlign w:val="center"/>
          </w:tcPr>
          <w:p w:rsidR="00B77378" w:rsidRPr="00841372" w:rsidRDefault="00B77378" w:rsidP="006E4B09">
            <w:pPr>
              <w:rPr>
                <w:rFonts w:ascii="Calibri" w:hAnsi="Calibri" w:cs="Tahoma"/>
                <w:sz w:val="22"/>
                <w:szCs w:val="22"/>
              </w:rPr>
            </w:pPr>
            <w:r w:rsidRPr="00841372">
              <w:rPr>
                <w:rFonts w:ascii="Calibri" w:hAnsi="Calibri" w:cs="Tahoma"/>
                <w:sz w:val="22"/>
                <w:szCs w:val="22"/>
              </w:rPr>
              <w:t>Name:</w:t>
            </w:r>
          </w:p>
        </w:tc>
        <w:tc>
          <w:tcPr>
            <w:tcW w:w="8280" w:type="dxa"/>
          </w:tcPr>
          <w:p w:rsidR="00B77378" w:rsidRPr="00841372" w:rsidRDefault="00B77378" w:rsidP="006E4B0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41372" w:rsidRPr="00841372" w:rsidTr="001730DC">
        <w:trPr>
          <w:trHeight w:val="457"/>
          <w:jc w:val="center"/>
        </w:trPr>
        <w:tc>
          <w:tcPr>
            <w:tcW w:w="1548" w:type="dxa"/>
            <w:vAlign w:val="center"/>
          </w:tcPr>
          <w:p w:rsidR="00B77378" w:rsidRPr="00841372" w:rsidRDefault="00B77378" w:rsidP="006E4B09">
            <w:pPr>
              <w:rPr>
                <w:rFonts w:ascii="Calibri" w:hAnsi="Calibri" w:cs="Tahoma"/>
                <w:sz w:val="22"/>
                <w:szCs w:val="22"/>
              </w:rPr>
            </w:pPr>
            <w:r w:rsidRPr="00841372">
              <w:rPr>
                <w:rFonts w:ascii="Calibri" w:hAnsi="Calibri" w:cs="Tahoma"/>
                <w:sz w:val="22"/>
                <w:szCs w:val="22"/>
              </w:rPr>
              <w:t>Signed:</w:t>
            </w:r>
          </w:p>
        </w:tc>
        <w:tc>
          <w:tcPr>
            <w:tcW w:w="8280" w:type="dxa"/>
          </w:tcPr>
          <w:p w:rsidR="00B77378" w:rsidRPr="00841372" w:rsidRDefault="00B77378" w:rsidP="006E4B0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77378" w:rsidRPr="00841372" w:rsidTr="001730DC">
        <w:trPr>
          <w:trHeight w:val="457"/>
          <w:jc w:val="center"/>
        </w:trPr>
        <w:tc>
          <w:tcPr>
            <w:tcW w:w="1548" w:type="dxa"/>
            <w:vAlign w:val="center"/>
          </w:tcPr>
          <w:p w:rsidR="00B77378" w:rsidRPr="00841372" w:rsidRDefault="00B77378" w:rsidP="006E4B09">
            <w:pPr>
              <w:rPr>
                <w:rFonts w:ascii="Calibri" w:hAnsi="Calibri" w:cs="Tahoma"/>
                <w:sz w:val="22"/>
                <w:szCs w:val="22"/>
              </w:rPr>
            </w:pPr>
            <w:r w:rsidRPr="00841372">
              <w:rPr>
                <w:rFonts w:ascii="Calibri" w:hAnsi="Calibri" w:cs="Tahoma"/>
                <w:sz w:val="22"/>
                <w:szCs w:val="22"/>
              </w:rPr>
              <w:t>Date:</w:t>
            </w:r>
          </w:p>
        </w:tc>
        <w:tc>
          <w:tcPr>
            <w:tcW w:w="8280" w:type="dxa"/>
          </w:tcPr>
          <w:p w:rsidR="00B77378" w:rsidRPr="00841372" w:rsidRDefault="00B77378" w:rsidP="006E4B0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B77378" w:rsidRPr="00841372" w:rsidRDefault="00B77378" w:rsidP="00B77378">
      <w:pPr>
        <w:rPr>
          <w:rFonts w:ascii="Calibri" w:hAnsi="Calibri" w:cs="Tahoma"/>
          <w:b/>
          <w:sz w:val="20"/>
          <w:szCs w:val="20"/>
        </w:rPr>
      </w:pPr>
    </w:p>
    <w:p w:rsidR="004E5E26" w:rsidRPr="00841372" w:rsidRDefault="004E5E26">
      <w:pPr>
        <w:rPr>
          <w:rFonts w:ascii="Calibri" w:hAnsi="Calibri" w:cs="Tahoma"/>
          <w:b/>
          <w:sz w:val="22"/>
          <w:szCs w:val="22"/>
        </w:rPr>
      </w:pPr>
      <w:r w:rsidRPr="00841372">
        <w:rPr>
          <w:rFonts w:ascii="Calibri" w:hAnsi="Calibri" w:cs="Tahoma"/>
          <w:b/>
          <w:sz w:val="22"/>
          <w:szCs w:val="22"/>
        </w:rPr>
        <w:br w:type="page"/>
      </w:r>
    </w:p>
    <w:p w:rsidR="00BF4AF7" w:rsidRPr="00841372" w:rsidRDefault="00BF4AF7" w:rsidP="004E5E26">
      <w:pPr>
        <w:outlineLvl w:val="0"/>
        <w:rPr>
          <w:rFonts w:ascii="Calibri" w:hAnsi="Calibri" w:cs="Tahoma"/>
          <w:b/>
          <w:sz w:val="22"/>
          <w:szCs w:val="22"/>
          <w:u w:val="thick"/>
        </w:rPr>
      </w:pPr>
      <w:r w:rsidRPr="00841372">
        <w:rPr>
          <w:rFonts w:ascii="Calibri" w:hAnsi="Calibri" w:cs="Tahoma"/>
          <w:b/>
          <w:sz w:val="22"/>
          <w:szCs w:val="22"/>
          <w:u w:val="thick"/>
        </w:rPr>
        <w:lastRenderedPageBreak/>
        <w:t>EDUCATION PROGRAMME DIRECTOR</w:t>
      </w:r>
    </w:p>
    <w:p w:rsidR="00BF4AF7" w:rsidRPr="00841372" w:rsidRDefault="00BF4AF7" w:rsidP="004E5E26">
      <w:pPr>
        <w:outlineLvl w:val="0"/>
        <w:rPr>
          <w:rFonts w:ascii="Calibri" w:hAnsi="Calibri" w:cs="Tahoma"/>
          <w:b/>
          <w:sz w:val="22"/>
          <w:szCs w:val="22"/>
        </w:rPr>
      </w:pPr>
    </w:p>
    <w:p w:rsidR="004E5E26" w:rsidRPr="00841372" w:rsidRDefault="004E5E26" w:rsidP="004E5E26">
      <w:pPr>
        <w:outlineLvl w:val="0"/>
        <w:rPr>
          <w:rFonts w:ascii="Calibri" w:hAnsi="Calibri" w:cs="Tahoma"/>
          <w:b/>
          <w:sz w:val="22"/>
          <w:szCs w:val="22"/>
        </w:rPr>
      </w:pPr>
      <w:r w:rsidRPr="00841372">
        <w:rPr>
          <w:rFonts w:ascii="Calibri" w:hAnsi="Calibri" w:cs="Tahoma"/>
          <w:b/>
          <w:sz w:val="22"/>
          <w:szCs w:val="22"/>
        </w:rPr>
        <w:t>By signing the learning agreement you agree that as an Education Programme Director, acting on behalf of the employer, you will:</w:t>
      </w:r>
    </w:p>
    <w:p w:rsidR="004E5E26" w:rsidRPr="00841372" w:rsidRDefault="004E5E26" w:rsidP="004E5E26">
      <w:pPr>
        <w:outlineLvl w:val="0"/>
        <w:rPr>
          <w:rFonts w:ascii="Calibri" w:hAnsi="Calibri" w:cs="Tahoma"/>
          <w:sz w:val="8"/>
          <w:szCs w:val="8"/>
        </w:rPr>
      </w:pPr>
    </w:p>
    <w:p w:rsidR="004E5E26" w:rsidRPr="00841372" w:rsidRDefault="004E5E26" w:rsidP="004E5E26">
      <w:pPr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Authorise study leave for the practitioner to attend </w:t>
      </w:r>
      <w:r w:rsidR="00C01789">
        <w:rPr>
          <w:rFonts w:ascii="Calibri" w:hAnsi="Calibri" w:cs="Tahoma"/>
          <w:sz w:val="22"/>
          <w:szCs w:val="22"/>
        </w:rPr>
        <w:t>Stage 1 and Stage 2</w:t>
      </w:r>
      <w:r w:rsidRPr="00841372">
        <w:rPr>
          <w:rFonts w:ascii="Calibri" w:hAnsi="Calibri" w:cs="Tahoma"/>
          <w:sz w:val="22"/>
          <w:szCs w:val="22"/>
        </w:rPr>
        <w:t xml:space="preserve"> learning sets</w:t>
      </w:r>
      <w:r w:rsidR="00C01789">
        <w:rPr>
          <w:rFonts w:ascii="Calibri" w:hAnsi="Calibri" w:cs="Tahoma"/>
          <w:sz w:val="22"/>
          <w:szCs w:val="22"/>
        </w:rPr>
        <w:t xml:space="preserve"> and assessments</w:t>
      </w:r>
      <w:r w:rsidR="001730DC">
        <w:rPr>
          <w:rFonts w:ascii="Calibri" w:hAnsi="Calibri" w:cs="Tahoma"/>
          <w:sz w:val="22"/>
          <w:szCs w:val="22"/>
        </w:rPr>
        <w:t>.</w:t>
      </w:r>
    </w:p>
    <w:p w:rsidR="004E5E26" w:rsidRPr="00841372" w:rsidRDefault="004E5E26" w:rsidP="004E5E26">
      <w:pPr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Ensure the practitioner has internet access to use</w:t>
      </w:r>
      <w:r w:rsidR="00C01789">
        <w:rPr>
          <w:rFonts w:ascii="Calibri" w:hAnsi="Calibri" w:cs="Tahoma"/>
          <w:sz w:val="22"/>
          <w:szCs w:val="22"/>
        </w:rPr>
        <w:t xml:space="preserve"> of E-portfolio, the HEE </w:t>
      </w:r>
      <w:r w:rsidR="00626893">
        <w:rPr>
          <w:rFonts w:ascii="Calibri" w:hAnsi="Calibri" w:cs="Tahoma"/>
          <w:sz w:val="22"/>
          <w:szCs w:val="22"/>
        </w:rPr>
        <w:t>LaSE</w:t>
      </w:r>
      <w:r w:rsidR="00C01789">
        <w:rPr>
          <w:rFonts w:ascii="Calibri" w:hAnsi="Calibri" w:cs="Tahoma"/>
          <w:sz w:val="22"/>
          <w:szCs w:val="22"/>
        </w:rPr>
        <w:t xml:space="preserve"> website and </w:t>
      </w:r>
      <w:r w:rsidRPr="00841372">
        <w:rPr>
          <w:rFonts w:ascii="Calibri" w:hAnsi="Calibri" w:cs="Tahoma"/>
          <w:sz w:val="22"/>
          <w:szCs w:val="22"/>
        </w:rPr>
        <w:t xml:space="preserve">the course </w:t>
      </w:r>
      <w:r w:rsidR="00892944" w:rsidRPr="00841372">
        <w:rPr>
          <w:rFonts w:ascii="Calibri" w:hAnsi="Calibri" w:cs="Tahoma"/>
          <w:sz w:val="22"/>
          <w:szCs w:val="22"/>
        </w:rPr>
        <w:t xml:space="preserve">Virtual Learning Environment </w:t>
      </w:r>
      <w:r w:rsidR="001730DC">
        <w:rPr>
          <w:rFonts w:ascii="Calibri" w:hAnsi="Calibri" w:cs="Tahoma"/>
          <w:sz w:val="22"/>
          <w:szCs w:val="22"/>
        </w:rPr>
        <w:t>–</w:t>
      </w:r>
      <w:r w:rsidR="00892944" w:rsidRPr="00841372">
        <w:rPr>
          <w:rFonts w:ascii="Calibri" w:hAnsi="Calibri" w:cs="Tahoma"/>
          <w:sz w:val="22"/>
          <w:szCs w:val="22"/>
        </w:rPr>
        <w:t xml:space="preserve"> </w:t>
      </w:r>
      <w:r w:rsidR="00892944" w:rsidRPr="00841372">
        <w:rPr>
          <w:rFonts w:ascii="Calibri" w:hAnsi="Calibri" w:cs="Tahoma"/>
          <w:sz w:val="22"/>
          <w:szCs w:val="20"/>
        </w:rPr>
        <w:t>Moodle</w:t>
      </w:r>
      <w:r w:rsidR="001730DC">
        <w:rPr>
          <w:rFonts w:ascii="Calibri" w:hAnsi="Calibri" w:cs="Tahoma"/>
          <w:sz w:val="22"/>
          <w:szCs w:val="20"/>
        </w:rPr>
        <w:t>.</w:t>
      </w:r>
    </w:p>
    <w:p w:rsidR="004E5E26" w:rsidRPr="00841372" w:rsidRDefault="004E5E26" w:rsidP="004E5E26">
      <w:pPr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Ensure the practitioner has an educational supervisor and </w:t>
      </w:r>
      <w:r w:rsidR="001730DC" w:rsidRPr="00841372">
        <w:rPr>
          <w:rFonts w:ascii="Calibri" w:hAnsi="Calibri" w:cs="Tahoma"/>
          <w:sz w:val="22"/>
          <w:szCs w:val="22"/>
        </w:rPr>
        <w:t xml:space="preserve">regular </w:t>
      </w:r>
      <w:r w:rsidRPr="00841372">
        <w:rPr>
          <w:rFonts w:ascii="Calibri" w:hAnsi="Calibri" w:cs="Tahoma"/>
          <w:sz w:val="22"/>
          <w:szCs w:val="22"/>
        </w:rPr>
        <w:t>scheduled meetings with them</w:t>
      </w:r>
      <w:r w:rsidR="001730DC">
        <w:rPr>
          <w:rFonts w:ascii="Calibri" w:hAnsi="Calibri" w:cs="Tahoma"/>
          <w:sz w:val="22"/>
          <w:szCs w:val="22"/>
        </w:rPr>
        <w:t>.</w:t>
      </w:r>
    </w:p>
    <w:p w:rsidR="004E5E26" w:rsidRPr="00841372" w:rsidRDefault="004E5E26" w:rsidP="004E5E26">
      <w:pPr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Ensure the practitioner has an opportunity to complete </w:t>
      </w:r>
      <w:r w:rsidR="00C01789" w:rsidRPr="00841372">
        <w:rPr>
          <w:rFonts w:ascii="Calibri" w:hAnsi="Calibri" w:cs="Tahoma"/>
          <w:sz w:val="22"/>
          <w:szCs w:val="22"/>
        </w:rPr>
        <w:t xml:space="preserve">Stage specific activities </w:t>
      </w:r>
      <w:r w:rsidR="00C01789">
        <w:rPr>
          <w:rFonts w:ascii="Calibri" w:hAnsi="Calibri" w:cs="Tahoma"/>
          <w:sz w:val="22"/>
          <w:szCs w:val="22"/>
        </w:rPr>
        <w:t xml:space="preserve">and work towards the </w:t>
      </w:r>
      <w:r w:rsidR="00841372" w:rsidRPr="00841372">
        <w:rPr>
          <w:rFonts w:ascii="Calibri" w:hAnsi="Calibri" w:cs="Tahoma"/>
          <w:sz w:val="22"/>
          <w:szCs w:val="22"/>
        </w:rPr>
        <w:t xml:space="preserve">RPS </w:t>
      </w:r>
      <w:r w:rsidRPr="00841372">
        <w:rPr>
          <w:rFonts w:ascii="Calibri" w:hAnsi="Calibri" w:cs="Tahoma"/>
          <w:sz w:val="22"/>
          <w:szCs w:val="22"/>
        </w:rPr>
        <w:t>Fo</w:t>
      </w:r>
      <w:r w:rsidR="00C01789">
        <w:rPr>
          <w:rFonts w:ascii="Calibri" w:hAnsi="Calibri" w:cs="Tahoma"/>
          <w:sz w:val="22"/>
          <w:szCs w:val="22"/>
        </w:rPr>
        <w:t xml:space="preserve">undation Pharmacy Framework </w:t>
      </w:r>
      <w:r w:rsidRPr="00841372">
        <w:rPr>
          <w:rFonts w:ascii="Calibri" w:hAnsi="Calibri" w:cs="Tahoma"/>
          <w:sz w:val="22"/>
          <w:szCs w:val="22"/>
        </w:rPr>
        <w:t>within their normal work activities</w:t>
      </w:r>
      <w:r w:rsidR="001730DC">
        <w:rPr>
          <w:rFonts w:ascii="Calibri" w:hAnsi="Calibri" w:cs="Tahoma"/>
          <w:sz w:val="22"/>
          <w:szCs w:val="22"/>
        </w:rPr>
        <w:t>.</w:t>
      </w:r>
    </w:p>
    <w:p w:rsidR="004E5E26" w:rsidRPr="00841372" w:rsidRDefault="004E5E26" w:rsidP="004E5E26">
      <w:pPr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Ensure there is an appropriate balance between training and service delivery</w:t>
      </w:r>
      <w:r w:rsidR="001730DC">
        <w:rPr>
          <w:rFonts w:ascii="Calibri" w:hAnsi="Calibri" w:cs="Tahoma"/>
          <w:sz w:val="22"/>
          <w:szCs w:val="22"/>
        </w:rPr>
        <w:t>.</w:t>
      </w:r>
    </w:p>
    <w:p w:rsidR="004E5E26" w:rsidRPr="00841372" w:rsidRDefault="004E5E26" w:rsidP="004E5E26">
      <w:pPr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 xml:space="preserve">Monitor practitioner progress via the LFG and report to the </w:t>
      </w:r>
      <w:r w:rsidR="001730DC">
        <w:rPr>
          <w:rFonts w:ascii="Calibri" w:hAnsi="Calibri" w:cs="Tahoma"/>
          <w:sz w:val="22"/>
          <w:szCs w:val="22"/>
        </w:rPr>
        <w:t>Local Academic Board (</w:t>
      </w:r>
      <w:r w:rsidRPr="00841372">
        <w:rPr>
          <w:rFonts w:ascii="Calibri" w:hAnsi="Calibri" w:cs="Tahoma"/>
          <w:sz w:val="22"/>
          <w:szCs w:val="22"/>
        </w:rPr>
        <w:t>LAB</w:t>
      </w:r>
      <w:r w:rsidR="001730DC">
        <w:rPr>
          <w:rFonts w:ascii="Calibri" w:hAnsi="Calibri" w:cs="Tahoma"/>
          <w:sz w:val="22"/>
          <w:szCs w:val="22"/>
        </w:rPr>
        <w:t>).</w:t>
      </w:r>
    </w:p>
    <w:p w:rsidR="00276893" w:rsidRPr="00841372" w:rsidRDefault="00276893" w:rsidP="004E5E26">
      <w:pPr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Identify and resolve any programme specific issues</w:t>
      </w:r>
      <w:r w:rsidR="00892944" w:rsidRPr="00841372">
        <w:rPr>
          <w:rFonts w:ascii="Calibri" w:hAnsi="Calibri" w:cs="Tahoma"/>
          <w:sz w:val="22"/>
          <w:szCs w:val="22"/>
        </w:rPr>
        <w:t xml:space="preserve"> discussed</w:t>
      </w:r>
      <w:r w:rsidRPr="00841372">
        <w:rPr>
          <w:rFonts w:ascii="Calibri" w:hAnsi="Calibri" w:cs="Tahoma"/>
          <w:sz w:val="22"/>
          <w:szCs w:val="22"/>
        </w:rPr>
        <w:t xml:space="preserve"> within the LFG</w:t>
      </w:r>
      <w:r w:rsidR="001730DC" w:rsidRPr="00841372">
        <w:rPr>
          <w:rFonts w:ascii="Calibri" w:hAnsi="Calibri" w:cs="Tahoma"/>
          <w:sz w:val="22"/>
          <w:szCs w:val="22"/>
        </w:rPr>
        <w:t>.</w:t>
      </w:r>
    </w:p>
    <w:p w:rsidR="004E5E26" w:rsidRDefault="004E5E26" w:rsidP="004E5E26">
      <w:pPr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841372">
        <w:rPr>
          <w:rFonts w:ascii="Calibri" w:hAnsi="Calibri" w:cs="Tahoma"/>
          <w:sz w:val="22"/>
          <w:szCs w:val="22"/>
        </w:rPr>
        <w:t>Support both educational supervisors and their practitioner, where it has been raised that the practitioner requires additional support.</w:t>
      </w:r>
    </w:p>
    <w:p w:rsidR="00E91B35" w:rsidRDefault="00E91B35" w:rsidP="00E91B3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91B35">
        <w:rPr>
          <w:rFonts w:asciiTheme="minorHAnsi" w:hAnsiTheme="minorHAnsi" w:cs="Arial"/>
          <w:sz w:val="22"/>
          <w:szCs w:val="22"/>
        </w:rPr>
        <w:t>Ensure the</w:t>
      </w:r>
      <w:r w:rsidR="00C01789">
        <w:rPr>
          <w:rFonts w:asciiTheme="minorHAnsi" w:hAnsiTheme="minorHAnsi" w:cs="Arial"/>
          <w:sz w:val="22"/>
          <w:szCs w:val="22"/>
        </w:rPr>
        <w:t>r</w:t>
      </w:r>
      <w:r w:rsidRPr="00E91B35">
        <w:rPr>
          <w:rFonts w:asciiTheme="minorHAnsi" w:hAnsiTheme="minorHAnsi" w:cs="Arial"/>
          <w:sz w:val="22"/>
          <w:szCs w:val="22"/>
        </w:rPr>
        <w:t>e is at least one e-portfolio super user per trust who will provide training for all that need it.</w:t>
      </w:r>
    </w:p>
    <w:p w:rsidR="00E91B35" w:rsidRPr="00E91B35" w:rsidRDefault="00E91B35" w:rsidP="00E91B35">
      <w:pPr>
        <w:shd w:val="clear" w:color="auto" w:fill="FFFFFF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4E5E26" w:rsidRPr="00841372" w:rsidRDefault="004E5E26" w:rsidP="004E5E26">
      <w:pPr>
        <w:rPr>
          <w:rFonts w:ascii="Calibri" w:hAnsi="Calibri" w:cs="Tahoma"/>
          <w:sz w:val="16"/>
          <w:szCs w:val="16"/>
        </w:rPr>
      </w:pPr>
    </w:p>
    <w:tbl>
      <w:tblPr>
        <w:tblStyle w:val="TableGrid"/>
        <w:tblW w:w="9828" w:type="dxa"/>
        <w:jc w:val="center"/>
        <w:tblLook w:val="01E0" w:firstRow="1" w:lastRow="1" w:firstColumn="1" w:lastColumn="1" w:noHBand="0" w:noVBand="0"/>
      </w:tblPr>
      <w:tblGrid>
        <w:gridCol w:w="1548"/>
        <w:gridCol w:w="8280"/>
      </w:tblGrid>
      <w:tr w:rsidR="00841372" w:rsidRPr="00841372" w:rsidTr="001730DC">
        <w:trPr>
          <w:trHeight w:val="456"/>
          <w:jc w:val="center"/>
        </w:trPr>
        <w:tc>
          <w:tcPr>
            <w:tcW w:w="1548" w:type="dxa"/>
            <w:vAlign w:val="center"/>
          </w:tcPr>
          <w:p w:rsidR="004E5E26" w:rsidRPr="00841372" w:rsidRDefault="004E5E26" w:rsidP="004E5E26">
            <w:pPr>
              <w:rPr>
                <w:rFonts w:ascii="Calibri" w:hAnsi="Calibri" w:cs="Tahoma"/>
                <w:sz w:val="22"/>
                <w:szCs w:val="22"/>
              </w:rPr>
            </w:pPr>
            <w:r w:rsidRPr="00841372">
              <w:rPr>
                <w:rFonts w:ascii="Calibri" w:hAnsi="Calibri" w:cs="Tahoma"/>
                <w:sz w:val="22"/>
                <w:szCs w:val="22"/>
              </w:rPr>
              <w:t>Name:</w:t>
            </w:r>
          </w:p>
        </w:tc>
        <w:tc>
          <w:tcPr>
            <w:tcW w:w="8280" w:type="dxa"/>
          </w:tcPr>
          <w:p w:rsidR="004E5E26" w:rsidRPr="00841372" w:rsidRDefault="004E5E26" w:rsidP="004E5E26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41372" w:rsidRPr="00841372" w:rsidTr="001730DC">
        <w:trPr>
          <w:trHeight w:val="457"/>
          <w:jc w:val="center"/>
        </w:trPr>
        <w:tc>
          <w:tcPr>
            <w:tcW w:w="1548" w:type="dxa"/>
            <w:vAlign w:val="center"/>
          </w:tcPr>
          <w:p w:rsidR="004E5E26" w:rsidRPr="00841372" w:rsidRDefault="004E5E26" w:rsidP="004E5E26">
            <w:pPr>
              <w:rPr>
                <w:rFonts w:ascii="Calibri" w:hAnsi="Calibri" w:cs="Tahoma"/>
                <w:sz w:val="22"/>
                <w:szCs w:val="22"/>
              </w:rPr>
            </w:pPr>
            <w:r w:rsidRPr="00841372">
              <w:rPr>
                <w:rFonts w:ascii="Calibri" w:hAnsi="Calibri" w:cs="Tahoma"/>
                <w:sz w:val="22"/>
                <w:szCs w:val="22"/>
              </w:rPr>
              <w:t>Signed:</w:t>
            </w:r>
          </w:p>
        </w:tc>
        <w:tc>
          <w:tcPr>
            <w:tcW w:w="8280" w:type="dxa"/>
          </w:tcPr>
          <w:p w:rsidR="004E5E26" w:rsidRPr="00841372" w:rsidRDefault="004E5E26" w:rsidP="004E5E26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E5E26" w:rsidRPr="00841372" w:rsidTr="001730DC">
        <w:trPr>
          <w:trHeight w:val="457"/>
          <w:jc w:val="center"/>
        </w:trPr>
        <w:tc>
          <w:tcPr>
            <w:tcW w:w="1548" w:type="dxa"/>
            <w:vAlign w:val="center"/>
          </w:tcPr>
          <w:p w:rsidR="004E5E26" w:rsidRPr="00841372" w:rsidRDefault="004E5E26" w:rsidP="004E5E26">
            <w:pPr>
              <w:rPr>
                <w:rFonts w:ascii="Calibri" w:hAnsi="Calibri" w:cs="Tahoma"/>
                <w:sz w:val="22"/>
                <w:szCs w:val="22"/>
              </w:rPr>
            </w:pPr>
            <w:r w:rsidRPr="00841372">
              <w:rPr>
                <w:rFonts w:ascii="Calibri" w:hAnsi="Calibri" w:cs="Tahoma"/>
                <w:sz w:val="22"/>
                <w:szCs w:val="22"/>
              </w:rPr>
              <w:t>Date:</w:t>
            </w:r>
          </w:p>
        </w:tc>
        <w:tc>
          <w:tcPr>
            <w:tcW w:w="8280" w:type="dxa"/>
          </w:tcPr>
          <w:p w:rsidR="004E5E26" w:rsidRPr="00841372" w:rsidRDefault="004E5E26" w:rsidP="004E5E26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4E5E26" w:rsidRPr="00841372" w:rsidRDefault="004E5E26" w:rsidP="004E5E26">
      <w:pPr>
        <w:rPr>
          <w:rFonts w:ascii="Calibri" w:hAnsi="Calibri" w:cs="Tahoma"/>
          <w:sz w:val="22"/>
          <w:szCs w:val="22"/>
        </w:rPr>
      </w:pPr>
    </w:p>
    <w:p w:rsidR="004E5E26" w:rsidRPr="00841372" w:rsidRDefault="004E5E26" w:rsidP="00B77378">
      <w:pPr>
        <w:rPr>
          <w:rFonts w:ascii="Calibri" w:hAnsi="Calibri" w:cs="Tahoma"/>
          <w:b/>
          <w:sz w:val="22"/>
          <w:szCs w:val="22"/>
        </w:rPr>
      </w:pPr>
    </w:p>
    <w:p w:rsidR="004E5E26" w:rsidRPr="00841372" w:rsidRDefault="004E5E26">
      <w:pPr>
        <w:rPr>
          <w:rFonts w:ascii="Calibri" w:hAnsi="Calibri" w:cs="Tahoma"/>
          <w:b/>
          <w:sz w:val="22"/>
          <w:szCs w:val="22"/>
        </w:rPr>
      </w:pPr>
      <w:r w:rsidRPr="00841372">
        <w:rPr>
          <w:rFonts w:ascii="Calibri" w:hAnsi="Calibri" w:cs="Tahoma"/>
          <w:b/>
          <w:sz w:val="22"/>
          <w:szCs w:val="22"/>
        </w:rPr>
        <w:br w:type="page"/>
      </w:r>
    </w:p>
    <w:p w:rsidR="00841372" w:rsidRPr="00841372" w:rsidRDefault="00841372" w:rsidP="00841372">
      <w:pPr>
        <w:outlineLvl w:val="0"/>
        <w:rPr>
          <w:rFonts w:ascii="Calibri" w:hAnsi="Calibri" w:cs="Tahoma"/>
          <w:b/>
          <w:sz w:val="22"/>
          <w:szCs w:val="22"/>
          <w:u w:val="thick"/>
        </w:rPr>
      </w:pPr>
      <w:r w:rsidRPr="00841372">
        <w:rPr>
          <w:rFonts w:ascii="Calibri" w:hAnsi="Calibri" w:cs="Tahoma"/>
          <w:b/>
          <w:sz w:val="22"/>
          <w:szCs w:val="22"/>
          <w:u w:val="thick"/>
        </w:rPr>
        <w:lastRenderedPageBreak/>
        <w:t>PRACTITIONER</w:t>
      </w:r>
    </w:p>
    <w:p w:rsidR="00841372" w:rsidRDefault="00841372" w:rsidP="00B77378">
      <w:pPr>
        <w:rPr>
          <w:rFonts w:ascii="Calibri" w:hAnsi="Calibri" w:cs="Tahoma"/>
          <w:b/>
          <w:sz w:val="22"/>
          <w:szCs w:val="22"/>
        </w:rPr>
      </w:pPr>
    </w:p>
    <w:p w:rsidR="00B77378" w:rsidRPr="00841372" w:rsidRDefault="000B179D" w:rsidP="00B77378">
      <w:pPr>
        <w:rPr>
          <w:rFonts w:ascii="Calibri" w:hAnsi="Calibri" w:cs="Tahoma"/>
          <w:b/>
          <w:sz w:val="22"/>
          <w:szCs w:val="22"/>
        </w:rPr>
      </w:pPr>
      <w:r w:rsidRPr="00841372">
        <w:rPr>
          <w:rFonts w:ascii="Calibri" w:hAnsi="Calibri" w:cs="Tahoma"/>
          <w:b/>
          <w:sz w:val="22"/>
          <w:szCs w:val="22"/>
        </w:rPr>
        <w:t xml:space="preserve">Practitioner agreement with </w:t>
      </w:r>
      <w:r w:rsidR="00694BFB" w:rsidRPr="00841372">
        <w:rPr>
          <w:rFonts w:ascii="Calibri" w:hAnsi="Calibri" w:cs="Tahoma"/>
          <w:b/>
          <w:sz w:val="22"/>
          <w:szCs w:val="22"/>
        </w:rPr>
        <w:t>Higher Education Institution (HEI)</w:t>
      </w:r>
    </w:p>
    <w:p w:rsidR="00694BFB" w:rsidRPr="00841372" w:rsidRDefault="00694BFB" w:rsidP="00B77378">
      <w:pPr>
        <w:rPr>
          <w:rFonts w:ascii="Calibri" w:hAnsi="Calibri" w:cs="Tahoma"/>
          <w:b/>
          <w:sz w:val="20"/>
          <w:szCs w:val="20"/>
        </w:rPr>
      </w:pPr>
    </w:p>
    <w:p w:rsidR="00694BFB" w:rsidRPr="00841372" w:rsidRDefault="00694BFB" w:rsidP="00694BFB">
      <w:pPr>
        <w:numPr>
          <w:ilvl w:val="0"/>
          <w:numId w:val="4"/>
        </w:numPr>
        <w:rPr>
          <w:rFonts w:ascii="Calibri" w:hAnsi="Calibri" w:cs="Tahoma"/>
          <w:sz w:val="22"/>
          <w:szCs w:val="20"/>
        </w:rPr>
      </w:pPr>
      <w:r w:rsidRPr="00841372">
        <w:rPr>
          <w:rFonts w:ascii="Calibri" w:hAnsi="Calibri" w:cs="Tahoma"/>
          <w:sz w:val="22"/>
          <w:szCs w:val="20"/>
        </w:rPr>
        <w:t xml:space="preserve">The </w:t>
      </w:r>
      <w:r w:rsidR="004E5E26" w:rsidRPr="00841372">
        <w:rPr>
          <w:rFonts w:ascii="Calibri" w:hAnsi="Calibri" w:cs="Tahoma"/>
          <w:sz w:val="22"/>
          <w:szCs w:val="20"/>
        </w:rPr>
        <w:t>practitioner</w:t>
      </w:r>
      <w:r w:rsidRPr="00841372">
        <w:rPr>
          <w:rFonts w:ascii="Calibri" w:hAnsi="Calibri" w:cs="Tahoma"/>
          <w:sz w:val="22"/>
          <w:szCs w:val="20"/>
        </w:rPr>
        <w:t xml:space="preserve"> will attend all learning sets in their assigned locality. </w:t>
      </w:r>
      <w:r w:rsidR="004E5E26" w:rsidRPr="00841372">
        <w:rPr>
          <w:rFonts w:ascii="Calibri" w:hAnsi="Calibri" w:cs="Tahoma"/>
          <w:sz w:val="22"/>
          <w:szCs w:val="20"/>
        </w:rPr>
        <w:t>Practitioner</w:t>
      </w:r>
      <w:r w:rsidRPr="00841372">
        <w:rPr>
          <w:rFonts w:ascii="Calibri" w:hAnsi="Calibri" w:cs="Tahoma"/>
          <w:sz w:val="22"/>
          <w:szCs w:val="20"/>
        </w:rPr>
        <w:t xml:space="preserve">s should try to ensure their holiday arrangements </w:t>
      </w:r>
      <w:r w:rsidR="00A734FC" w:rsidRPr="00841372">
        <w:rPr>
          <w:rFonts w:ascii="Calibri" w:hAnsi="Calibri" w:cs="Tahoma"/>
          <w:sz w:val="22"/>
          <w:szCs w:val="20"/>
        </w:rPr>
        <w:t>do</w:t>
      </w:r>
      <w:r w:rsidR="001730DC">
        <w:rPr>
          <w:rFonts w:ascii="Calibri" w:hAnsi="Calibri" w:cs="Tahoma"/>
          <w:sz w:val="22"/>
          <w:szCs w:val="20"/>
        </w:rPr>
        <w:t xml:space="preserve"> not</w:t>
      </w:r>
      <w:r w:rsidR="00A734FC" w:rsidRPr="00841372">
        <w:rPr>
          <w:rFonts w:ascii="Calibri" w:hAnsi="Calibri" w:cs="Tahoma"/>
          <w:sz w:val="22"/>
          <w:szCs w:val="20"/>
        </w:rPr>
        <w:t xml:space="preserve"> clash </w:t>
      </w:r>
      <w:r w:rsidR="00841372" w:rsidRPr="00841372">
        <w:rPr>
          <w:rFonts w:ascii="Calibri" w:hAnsi="Calibri" w:cs="Tahoma"/>
          <w:sz w:val="22"/>
          <w:szCs w:val="20"/>
        </w:rPr>
        <w:t>with assigned</w:t>
      </w:r>
      <w:r w:rsidRPr="00841372">
        <w:rPr>
          <w:rFonts w:ascii="Calibri" w:hAnsi="Calibri" w:cs="Tahoma"/>
          <w:sz w:val="22"/>
          <w:szCs w:val="20"/>
        </w:rPr>
        <w:t xml:space="preserve"> learning sets. In exceptional circumstances </w:t>
      </w:r>
      <w:r w:rsidR="004E5E26" w:rsidRPr="00841372">
        <w:rPr>
          <w:rFonts w:ascii="Calibri" w:hAnsi="Calibri" w:cs="Tahoma"/>
          <w:sz w:val="22"/>
          <w:szCs w:val="20"/>
        </w:rPr>
        <w:t>practitioner</w:t>
      </w:r>
      <w:r w:rsidRPr="00841372">
        <w:rPr>
          <w:rFonts w:ascii="Calibri" w:hAnsi="Calibri" w:cs="Tahoma"/>
          <w:sz w:val="22"/>
          <w:szCs w:val="20"/>
        </w:rPr>
        <w:t xml:space="preserve">s may request to attend another learning set; however, this should be arranged in advance and permission sought from both their usual </w:t>
      </w:r>
      <w:r w:rsidR="004E5E26" w:rsidRPr="00841372">
        <w:rPr>
          <w:rFonts w:ascii="Calibri" w:hAnsi="Calibri" w:cs="Tahoma"/>
          <w:sz w:val="22"/>
          <w:szCs w:val="20"/>
        </w:rPr>
        <w:t>academic facilitator</w:t>
      </w:r>
      <w:r w:rsidRPr="00841372">
        <w:rPr>
          <w:rFonts w:ascii="Calibri" w:hAnsi="Calibri" w:cs="Tahoma"/>
          <w:sz w:val="22"/>
          <w:szCs w:val="20"/>
        </w:rPr>
        <w:t xml:space="preserve"> and the </w:t>
      </w:r>
      <w:r w:rsidR="004E5E26" w:rsidRPr="00841372">
        <w:rPr>
          <w:rFonts w:ascii="Calibri" w:hAnsi="Calibri" w:cs="Tahoma"/>
          <w:sz w:val="22"/>
          <w:szCs w:val="20"/>
        </w:rPr>
        <w:t xml:space="preserve">academic facilitator </w:t>
      </w:r>
      <w:r w:rsidRPr="00841372">
        <w:rPr>
          <w:rFonts w:ascii="Calibri" w:hAnsi="Calibri" w:cs="Tahoma"/>
          <w:sz w:val="22"/>
          <w:szCs w:val="20"/>
        </w:rPr>
        <w:t xml:space="preserve">for the set they wish to attend. Absence from work to attend a different set must also be authorised by the </w:t>
      </w:r>
      <w:r w:rsidR="00A734FC" w:rsidRPr="00841372">
        <w:rPr>
          <w:rFonts w:ascii="Calibri" w:hAnsi="Calibri" w:cs="Tahoma"/>
          <w:sz w:val="22"/>
          <w:szCs w:val="20"/>
        </w:rPr>
        <w:t>practitioner’s E</w:t>
      </w:r>
      <w:r w:rsidR="004E5E26" w:rsidRPr="00841372">
        <w:rPr>
          <w:rFonts w:ascii="Calibri" w:hAnsi="Calibri" w:cs="Tahoma"/>
          <w:sz w:val="22"/>
          <w:szCs w:val="20"/>
        </w:rPr>
        <w:t xml:space="preserve">ducational </w:t>
      </w:r>
      <w:r w:rsidR="00A734FC" w:rsidRPr="00841372">
        <w:rPr>
          <w:rFonts w:ascii="Calibri" w:hAnsi="Calibri" w:cs="Tahoma"/>
          <w:sz w:val="22"/>
          <w:szCs w:val="20"/>
        </w:rPr>
        <w:t>S</w:t>
      </w:r>
      <w:r w:rsidR="004E5E26" w:rsidRPr="00841372">
        <w:rPr>
          <w:rFonts w:ascii="Calibri" w:hAnsi="Calibri" w:cs="Tahoma"/>
          <w:sz w:val="22"/>
          <w:szCs w:val="20"/>
        </w:rPr>
        <w:t>upervisor</w:t>
      </w:r>
      <w:r w:rsidRPr="00841372">
        <w:rPr>
          <w:rFonts w:ascii="Calibri" w:hAnsi="Calibri" w:cs="Tahoma"/>
          <w:sz w:val="22"/>
          <w:szCs w:val="20"/>
        </w:rPr>
        <w:t>.</w:t>
      </w:r>
    </w:p>
    <w:p w:rsidR="00694BFB" w:rsidRPr="00841372" w:rsidRDefault="00694BFB" w:rsidP="00694BFB">
      <w:pPr>
        <w:numPr>
          <w:ilvl w:val="0"/>
          <w:numId w:val="4"/>
        </w:numPr>
        <w:rPr>
          <w:rFonts w:ascii="Calibri" w:hAnsi="Calibri" w:cs="Tahoma"/>
          <w:sz w:val="22"/>
          <w:szCs w:val="20"/>
        </w:rPr>
      </w:pPr>
      <w:r w:rsidRPr="00841372">
        <w:rPr>
          <w:rFonts w:ascii="Calibri" w:hAnsi="Calibri" w:cs="Tahoma"/>
          <w:sz w:val="22"/>
          <w:szCs w:val="20"/>
        </w:rPr>
        <w:t xml:space="preserve">If attendance at another learning set is necessary because of illness, the </w:t>
      </w:r>
      <w:r w:rsidR="004E5E26" w:rsidRPr="00841372">
        <w:rPr>
          <w:rFonts w:ascii="Calibri" w:hAnsi="Calibri" w:cs="Tahoma"/>
          <w:sz w:val="22"/>
          <w:szCs w:val="20"/>
        </w:rPr>
        <w:t>practitioner</w:t>
      </w:r>
      <w:r w:rsidRPr="00841372">
        <w:rPr>
          <w:rFonts w:ascii="Calibri" w:hAnsi="Calibri" w:cs="Tahoma"/>
          <w:sz w:val="22"/>
          <w:szCs w:val="20"/>
        </w:rPr>
        <w:t xml:space="preserve"> should contact their </w:t>
      </w:r>
      <w:r w:rsidR="00E62858" w:rsidRPr="00841372">
        <w:rPr>
          <w:rFonts w:ascii="Calibri" w:hAnsi="Calibri" w:cs="Tahoma"/>
          <w:sz w:val="22"/>
          <w:szCs w:val="20"/>
        </w:rPr>
        <w:t xml:space="preserve">own </w:t>
      </w:r>
      <w:r w:rsidR="00892944" w:rsidRPr="00841372">
        <w:rPr>
          <w:rFonts w:ascii="Calibri" w:hAnsi="Calibri" w:cs="Tahoma"/>
          <w:sz w:val="22"/>
          <w:szCs w:val="20"/>
        </w:rPr>
        <w:t>academic facilitator</w:t>
      </w:r>
      <w:r w:rsidRPr="00841372">
        <w:rPr>
          <w:rFonts w:ascii="Calibri" w:hAnsi="Calibri" w:cs="Tahoma"/>
          <w:sz w:val="22"/>
          <w:szCs w:val="20"/>
        </w:rPr>
        <w:t xml:space="preserve"> as soon as possible to agree how the absence may be compensated for.</w:t>
      </w:r>
    </w:p>
    <w:p w:rsidR="00694BFB" w:rsidRPr="00841372" w:rsidRDefault="004E5E26" w:rsidP="00694BFB">
      <w:pPr>
        <w:numPr>
          <w:ilvl w:val="0"/>
          <w:numId w:val="4"/>
        </w:numPr>
        <w:rPr>
          <w:rFonts w:ascii="Calibri" w:hAnsi="Calibri" w:cs="Tahoma"/>
          <w:sz w:val="22"/>
          <w:szCs w:val="20"/>
        </w:rPr>
      </w:pPr>
      <w:r w:rsidRPr="00841372">
        <w:rPr>
          <w:rFonts w:ascii="Calibri" w:hAnsi="Calibri" w:cs="Tahoma"/>
          <w:sz w:val="22"/>
          <w:szCs w:val="20"/>
        </w:rPr>
        <w:t>Practitioner</w:t>
      </w:r>
      <w:r w:rsidR="00694BFB" w:rsidRPr="00841372">
        <w:rPr>
          <w:rFonts w:ascii="Calibri" w:hAnsi="Calibri" w:cs="Tahoma"/>
          <w:sz w:val="22"/>
          <w:szCs w:val="20"/>
        </w:rPr>
        <w:t xml:space="preserve">s are required to have carried out all the tasks in the workbook published on </w:t>
      </w:r>
      <w:r w:rsidR="00892944" w:rsidRPr="00841372">
        <w:rPr>
          <w:rFonts w:ascii="Calibri" w:hAnsi="Calibri" w:cs="Tahoma"/>
          <w:sz w:val="22"/>
          <w:szCs w:val="20"/>
        </w:rPr>
        <w:t>Moodle</w:t>
      </w:r>
      <w:r w:rsidR="00694BFB" w:rsidRPr="00841372">
        <w:rPr>
          <w:rFonts w:ascii="Calibri" w:hAnsi="Calibri" w:cs="Tahoma"/>
          <w:sz w:val="22"/>
          <w:szCs w:val="20"/>
        </w:rPr>
        <w:t xml:space="preserve"> for each </w:t>
      </w:r>
      <w:r w:rsidR="00892944" w:rsidRPr="00841372">
        <w:rPr>
          <w:rFonts w:ascii="Calibri" w:hAnsi="Calibri" w:cs="Tahoma"/>
          <w:sz w:val="22"/>
          <w:szCs w:val="20"/>
        </w:rPr>
        <w:t xml:space="preserve">learning </w:t>
      </w:r>
      <w:r w:rsidR="00694BFB" w:rsidRPr="00841372">
        <w:rPr>
          <w:rFonts w:ascii="Calibri" w:hAnsi="Calibri" w:cs="Tahoma"/>
          <w:sz w:val="22"/>
          <w:szCs w:val="20"/>
        </w:rPr>
        <w:t>set</w:t>
      </w:r>
      <w:r w:rsidR="001730DC">
        <w:rPr>
          <w:rFonts w:ascii="Calibri" w:hAnsi="Calibri" w:cs="Tahoma"/>
          <w:sz w:val="22"/>
          <w:szCs w:val="20"/>
        </w:rPr>
        <w:t>.</w:t>
      </w:r>
    </w:p>
    <w:p w:rsidR="00694BFB" w:rsidRPr="00841372" w:rsidRDefault="004E5E26" w:rsidP="00694BFB">
      <w:pPr>
        <w:numPr>
          <w:ilvl w:val="0"/>
          <w:numId w:val="4"/>
        </w:numPr>
        <w:rPr>
          <w:rFonts w:ascii="Calibri" w:hAnsi="Calibri" w:cs="Tahoma"/>
          <w:sz w:val="22"/>
          <w:szCs w:val="20"/>
        </w:rPr>
      </w:pPr>
      <w:r w:rsidRPr="00841372">
        <w:rPr>
          <w:rFonts w:ascii="Calibri" w:hAnsi="Calibri" w:cs="Tahoma"/>
          <w:sz w:val="22"/>
          <w:szCs w:val="20"/>
        </w:rPr>
        <w:t>Practitioner</w:t>
      </w:r>
      <w:r w:rsidR="00694BFB" w:rsidRPr="00841372">
        <w:rPr>
          <w:rFonts w:ascii="Calibri" w:hAnsi="Calibri" w:cs="Tahoma"/>
          <w:sz w:val="22"/>
          <w:szCs w:val="20"/>
        </w:rPr>
        <w:t xml:space="preserve">s are required to work through the case studies published </w:t>
      </w:r>
      <w:r w:rsidR="00C53A90" w:rsidRPr="00841372">
        <w:rPr>
          <w:rFonts w:ascii="Calibri" w:hAnsi="Calibri" w:cs="Tahoma"/>
          <w:sz w:val="22"/>
          <w:szCs w:val="20"/>
        </w:rPr>
        <w:t>on Moodle</w:t>
      </w:r>
      <w:r w:rsidR="00892944" w:rsidRPr="00841372">
        <w:rPr>
          <w:rFonts w:ascii="Calibri" w:hAnsi="Calibri" w:cs="Tahoma"/>
          <w:sz w:val="22"/>
          <w:szCs w:val="20"/>
        </w:rPr>
        <w:t xml:space="preserve"> for discussion at the learning set</w:t>
      </w:r>
      <w:r w:rsidR="001730DC">
        <w:rPr>
          <w:rFonts w:ascii="Calibri" w:hAnsi="Calibri" w:cs="Tahoma"/>
          <w:sz w:val="22"/>
          <w:szCs w:val="20"/>
        </w:rPr>
        <w:t>.</w:t>
      </w:r>
    </w:p>
    <w:p w:rsidR="00694BFB" w:rsidRPr="00841372" w:rsidRDefault="004E5E26" w:rsidP="00694BFB">
      <w:pPr>
        <w:numPr>
          <w:ilvl w:val="0"/>
          <w:numId w:val="4"/>
        </w:numPr>
        <w:rPr>
          <w:rFonts w:ascii="Calibri" w:hAnsi="Calibri" w:cs="Tahoma"/>
          <w:sz w:val="22"/>
          <w:szCs w:val="20"/>
        </w:rPr>
      </w:pPr>
      <w:r w:rsidRPr="00841372">
        <w:rPr>
          <w:rFonts w:ascii="Calibri" w:hAnsi="Calibri" w:cs="Tahoma"/>
          <w:sz w:val="22"/>
          <w:szCs w:val="20"/>
        </w:rPr>
        <w:t>Practitioner</w:t>
      </w:r>
      <w:r w:rsidR="00694BFB" w:rsidRPr="00841372">
        <w:rPr>
          <w:rFonts w:ascii="Calibri" w:hAnsi="Calibri" w:cs="Tahoma"/>
          <w:sz w:val="22"/>
          <w:szCs w:val="20"/>
        </w:rPr>
        <w:t>s are expected to contribute to discussions at the learning set in order to share their knowledge and experience</w:t>
      </w:r>
      <w:r w:rsidR="001730DC">
        <w:rPr>
          <w:rFonts w:ascii="Calibri" w:hAnsi="Calibri" w:cs="Tahoma"/>
          <w:sz w:val="22"/>
          <w:szCs w:val="20"/>
        </w:rPr>
        <w:t>.</w:t>
      </w:r>
      <w:bookmarkStart w:id="0" w:name="_GoBack"/>
      <w:bookmarkEnd w:id="0"/>
    </w:p>
    <w:p w:rsidR="00B46D32" w:rsidRPr="00841372" w:rsidRDefault="004E5E26" w:rsidP="00694BFB">
      <w:pPr>
        <w:numPr>
          <w:ilvl w:val="0"/>
          <w:numId w:val="4"/>
        </w:numPr>
        <w:rPr>
          <w:rFonts w:ascii="Calibri" w:hAnsi="Calibri" w:cs="Tahoma"/>
          <w:sz w:val="22"/>
          <w:szCs w:val="20"/>
        </w:rPr>
      </w:pPr>
      <w:r w:rsidRPr="00841372">
        <w:rPr>
          <w:rFonts w:ascii="Calibri" w:hAnsi="Calibri" w:cs="Tahoma"/>
          <w:sz w:val="22"/>
          <w:szCs w:val="20"/>
        </w:rPr>
        <w:t>Practitioner</w:t>
      </w:r>
      <w:r w:rsidR="00B46D32" w:rsidRPr="00841372">
        <w:rPr>
          <w:rFonts w:ascii="Calibri" w:hAnsi="Calibri" w:cs="Tahoma"/>
          <w:sz w:val="22"/>
          <w:szCs w:val="20"/>
        </w:rPr>
        <w:t>s are expected to present case studies</w:t>
      </w:r>
      <w:r w:rsidR="00E26D02" w:rsidRPr="00E26D02">
        <w:t xml:space="preserve"> </w:t>
      </w:r>
      <w:r w:rsidR="00E26D02" w:rsidRPr="00E26D02">
        <w:rPr>
          <w:rFonts w:ascii="Calibri" w:hAnsi="Calibri" w:cs="Tahoma"/>
          <w:sz w:val="22"/>
          <w:szCs w:val="20"/>
        </w:rPr>
        <w:t>and facilitate small activities throughout</w:t>
      </w:r>
      <w:r w:rsidR="00B46D32" w:rsidRPr="00841372">
        <w:rPr>
          <w:rFonts w:ascii="Calibri" w:hAnsi="Calibri" w:cs="Tahoma"/>
          <w:sz w:val="22"/>
          <w:szCs w:val="20"/>
        </w:rPr>
        <w:t xml:space="preserve"> the programme. These should be submitted in advance to their set </w:t>
      </w:r>
      <w:r w:rsidRPr="00841372">
        <w:rPr>
          <w:rFonts w:ascii="Calibri" w:hAnsi="Calibri" w:cs="Tahoma"/>
          <w:sz w:val="22"/>
          <w:szCs w:val="20"/>
        </w:rPr>
        <w:t xml:space="preserve">academic facilitator </w:t>
      </w:r>
      <w:r w:rsidR="00B46D32" w:rsidRPr="00841372">
        <w:rPr>
          <w:rFonts w:ascii="Calibri" w:hAnsi="Calibri" w:cs="Tahoma"/>
          <w:sz w:val="22"/>
          <w:szCs w:val="20"/>
        </w:rPr>
        <w:t>as instructed.</w:t>
      </w:r>
    </w:p>
    <w:p w:rsidR="00694BFB" w:rsidRPr="00841372" w:rsidRDefault="00694BFB" w:rsidP="00694BFB">
      <w:pPr>
        <w:numPr>
          <w:ilvl w:val="0"/>
          <w:numId w:val="4"/>
        </w:numPr>
        <w:rPr>
          <w:rFonts w:ascii="Calibri" w:hAnsi="Calibri" w:cs="Tahoma"/>
          <w:sz w:val="22"/>
          <w:szCs w:val="20"/>
        </w:rPr>
      </w:pPr>
      <w:r w:rsidRPr="00841372">
        <w:rPr>
          <w:rFonts w:ascii="Calibri" w:hAnsi="Calibri" w:cs="Tahoma"/>
          <w:sz w:val="22"/>
          <w:szCs w:val="20"/>
        </w:rPr>
        <w:t xml:space="preserve">Academic assignment dates are clearly signposted by the </w:t>
      </w:r>
      <w:r w:rsidR="00892944" w:rsidRPr="00841372">
        <w:rPr>
          <w:rFonts w:ascii="Calibri" w:hAnsi="Calibri" w:cs="Tahoma"/>
          <w:sz w:val="22"/>
          <w:szCs w:val="20"/>
        </w:rPr>
        <w:t>academic facilitator</w:t>
      </w:r>
      <w:r w:rsidRPr="00841372">
        <w:rPr>
          <w:rFonts w:ascii="Calibri" w:hAnsi="Calibri" w:cs="Tahoma"/>
          <w:sz w:val="22"/>
          <w:szCs w:val="20"/>
        </w:rPr>
        <w:t xml:space="preserve">. Assignments must be submitted on time in the required format. </w:t>
      </w:r>
      <w:r w:rsidR="00B46D32" w:rsidRPr="00841372">
        <w:rPr>
          <w:rFonts w:ascii="Calibri" w:hAnsi="Calibri" w:cs="Tahoma"/>
          <w:sz w:val="22"/>
          <w:szCs w:val="20"/>
        </w:rPr>
        <w:t xml:space="preserve"> In exceptional circumstanc</w:t>
      </w:r>
      <w:r w:rsidRPr="00841372">
        <w:rPr>
          <w:rFonts w:ascii="Calibri" w:hAnsi="Calibri" w:cs="Tahoma"/>
          <w:sz w:val="22"/>
          <w:szCs w:val="20"/>
        </w:rPr>
        <w:t xml:space="preserve">es (illness or similar) a concession or extension may be applied for. Instructions can be found on Moodle. Applications for concessions must be discussed with your </w:t>
      </w:r>
      <w:r w:rsidR="004E5E26" w:rsidRPr="00841372">
        <w:rPr>
          <w:rFonts w:ascii="Calibri" w:hAnsi="Calibri" w:cs="Tahoma"/>
          <w:sz w:val="22"/>
          <w:szCs w:val="20"/>
        </w:rPr>
        <w:t>educational supervisor</w:t>
      </w:r>
      <w:r w:rsidRPr="00841372">
        <w:rPr>
          <w:rFonts w:ascii="Calibri" w:hAnsi="Calibri" w:cs="Tahoma"/>
          <w:sz w:val="22"/>
          <w:szCs w:val="20"/>
        </w:rPr>
        <w:t xml:space="preserve"> and </w:t>
      </w:r>
      <w:r w:rsidR="00892944" w:rsidRPr="00841372">
        <w:rPr>
          <w:rFonts w:ascii="Calibri" w:hAnsi="Calibri" w:cs="Tahoma"/>
          <w:sz w:val="22"/>
          <w:szCs w:val="20"/>
        </w:rPr>
        <w:t xml:space="preserve">academic facilitator </w:t>
      </w:r>
      <w:r w:rsidRPr="00841372">
        <w:rPr>
          <w:rFonts w:ascii="Calibri" w:hAnsi="Calibri" w:cs="Tahoma"/>
          <w:sz w:val="22"/>
          <w:szCs w:val="20"/>
        </w:rPr>
        <w:t>as soon as possible, and be made before the submission date of the assignment.</w:t>
      </w:r>
    </w:p>
    <w:p w:rsidR="00B46D32" w:rsidRPr="00841372" w:rsidRDefault="00B46D32" w:rsidP="00B46D32">
      <w:pPr>
        <w:rPr>
          <w:rFonts w:ascii="Calibri" w:hAnsi="Calibri" w:cs="Tahoma"/>
          <w:b/>
          <w:sz w:val="22"/>
          <w:szCs w:val="20"/>
        </w:rPr>
      </w:pPr>
    </w:p>
    <w:p w:rsidR="000B179D" w:rsidRDefault="000B179D" w:rsidP="00B46D32">
      <w:pPr>
        <w:rPr>
          <w:rFonts w:ascii="Calibri" w:hAnsi="Calibri" w:cs="Tahoma"/>
          <w:b/>
          <w:sz w:val="22"/>
          <w:szCs w:val="20"/>
        </w:rPr>
      </w:pPr>
      <w:r w:rsidRPr="00841372">
        <w:rPr>
          <w:rFonts w:ascii="Calibri" w:hAnsi="Calibri" w:cs="Tahoma"/>
          <w:b/>
          <w:sz w:val="22"/>
          <w:szCs w:val="20"/>
        </w:rPr>
        <w:t>To be signed by the practitioner:</w:t>
      </w:r>
    </w:p>
    <w:p w:rsidR="00B75DCC" w:rsidRPr="00841372" w:rsidRDefault="00B75DCC" w:rsidP="00B46D32">
      <w:pPr>
        <w:rPr>
          <w:rFonts w:ascii="Calibri" w:hAnsi="Calibri" w:cs="Tahoma"/>
          <w:b/>
          <w:sz w:val="22"/>
          <w:szCs w:val="20"/>
        </w:rPr>
      </w:pPr>
    </w:p>
    <w:tbl>
      <w:tblPr>
        <w:tblStyle w:val="TableGrid"/>
        <w:tblW w:w="9828" w:type="dxa"/>
        <w:jc w:val="center"/>
        <w:tblLook w:val="01E0" w:firstRow="1" w:lastRow="1" w:firstColumn="1" w:lastColumn="1" w:noHBand="0" w:noVBand="0"/>
      </w:tblPr>
      <w:tblGrid>
        <w:gridCol w:w="1548"/>
        <w:gridCol w:w="8280"/>
      </w:tblGrid>
      <w:tr w:rsidR="00841372" w:rsidRPr="00841372" w:rsidTr="001730DC">
        <w:trPr>
          <w:trHeight w:val="456"/>
          <w:jc w:val="center"/>
        </w:trPr>
        <w:tc>
          <w:tcPr>
            <w:tcW w:w="1548" w:type="dxa"/>
            <w:vAlign w:val="center"/>
          </w:tcPr>
          <w:p w:rsidR="00B46D32" w:rsidRPr="00841372" w:rsidRDefault="00B46D32" w:rsidP="00DF692D">
            <w:pPr>
              <w:rPr>
                <w:rFonts w:ascii="Calibri" w:hAnsi="Calibri" w:cs="Tahoma"/>
                <w:sz w:val="22"/>
                <w:szCs w:val="22"/>
              </w:rPr>
            </w:pPr>
            <w:r w:rsidRPr="00841372">
              <w:rPr>
                <w:rFonts w:ascii="Calibri" w:hAnsi="Calibri" w:cs="Tahoma"/>
                <w:sz w:val="22"/>
                <w:szCs w:val="22"/>
              </w:rPr>
              <w:t>Name:</w:t>
            </w:r>
          </w:p>
        </w:tc>
        <w:tc>
          <w:tcPr>
            <w:tcW w:w="8280" w:type="dxa"/>
          </w:tcPr>
          <w:p w:rsidR="00B46D32" w:rsidRPr="00841372" w:rsidRDefault="00B46D32" w:rsidP="00DF692D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41372" w:rsidRPr="00841372" w:rsidTr="001730DC">
        <w:trPr>
          <w:trHeight w:val="457"/>
          <w:jc w:val="center"/>
        </w:trPr>
        <w:tc>
          <w:tcPr>
            <w:tcW w:w="1548" w:type="dxa"/>
            <w:vAlign w:val="center"/>
          </w:tcPr>
          <w:p w:rsidR="00B46D32" w:rsidRPr="00841372" w:rsidRDefault="00B46D32" w:rsidP="00DF692D">
            <w:pPr>
              <w:rPr>
                <w:rFonts w:ascii="Calibri" w:hAnsi="Calibri" w:cs="Tahoma"/>
                <w:sz w:val="22"/>
                <w:szCs w:val="22"/>
              </w:rPr>
            </w:pPr>
            <w:r w:rsidRPr="00841372">
              <w:rPr>
                <w:rFonts w:ascii="Calibri" w:hAnsi="Calibri" w:cs="Tahoma"/>
                <w:sz w:val="22"/>
                <w:szCs w:val="22"/>
              </w:rPr>
              <w:t>Signed:</w:t>
            </w:r>
          </w:p>
        </w:tc>
        <w:tc>
          <w:tcPr>
            <w:tcW w:w="8280" w:type="dxa"/>
          </w:tcPr>
          <w:p w:rsidR="00B46D32" w:rsidRPr="00841372" w:rsidRDefault="00B46D32" w:rsidP="00DF692D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46D32" w:rsidRPr="00841372" w:rsidTr="001730DC">
        <w:trPr>
          <w:trHeight w:val="457"/>
          <w:jc w:val="center"/>
        </w:trPr>
        <w:tc>
          <w:tcPr>
            <w:tcW w:w="1548" w:type="dxa"/>
            <w:vAlign w:val="center"/>
          </w:tcPr>
          <w:p w:rsidR="00B46D32" w:rsidRPr="00841372" w:rsidRDefault="00B46D32" w:rsidP="00DF692D">
            <w:pPr>
              <w:rPr>
                <w:rFonts w:ascii="Calibri" w:hAnsi="Calibri" w:cs="Tahoma"/>
                <w:sz w:val="22"/>
                <w:szCs w:val="22"/>
              </w:rPr>
            </w:pPr>
            <w:r w:rsidRPr="00841372">
              <w:rPr>
                <w:rFonts w:ascii="Calibri" w:hAnsi="Calibri" w:cs="Tahoma"/>
                <w:sz w:val="22"/>
                <w:szCs w:val="22"/>
              </w:rPr>
              <w:t>Date:</w:t>
            </w:r>
          </w:p>
        </w:tc>
        <w:tc>
          <w:tcPr>
            <w:tcW w:w="8280" w:type="dxa"/>
          </w:tcPr>
          <w:p w:rsidR="00B46D32" w:rsidRPr="00841372" w:rsidRDefault="00B46D32" w:rsidP="00DF692D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B46D32" w:rsidRPr="00841372" w:rsidRDefault="00B46D32" w:rsidP="00B46D32">
      <w:pPr>
        <w:rPr>
          <w:rFonts w:ascii="Calibri" w:hAnsi="Calibri" w:cs="Tahoma"/>
          <w:b/>
          <w:sz w:val="20"/>
          <w:szCs w:val="20"/>
        </w:rPr>
      </w:pPr>
    </w:p>
    <w:p w:rsidR="00C85BE5" w:rsidRPr="00841372" w:rsidRDefault="00C85BE5"/>
    <w:sectPr w:rsidR="00C85BE5" w:rsidRPr="00841372" w:rsidSect="00420587">
      <w:headerReference w:type="default" r:id="rId9"/>
      <w:footerReference w:type="default" r:id="rId10"/>
      <w:pgSz w:w="11906" w:h="16838"/>
      <w:pgMar w:top="589" w:right="720" w:bottom="720" w:left="720" w:header="360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35" w:rsidRDefault="00E91B35">
      <w:r>
        <w:separator/>
      </w:r>
    </w:p>
  </w:endnote>
  <w:endnote w:type="continuationSeparator" w:id="0">
    <w:p w:rsidR="00E91B35" w:rsidRDefault="00E9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FB" w:rsidRPr="00DC4BC5" w:rsidRDefault="00507AFB" w:rsidP="006E4B09">
    <w:pPr>
      <w:jc w:val="center"/>
      <w:rPr>
        <w:rFonts w:ascii="Calibri" w:hAnsi="Calibri" w:cs="Tahoma"/>
        <w:sz w:val="20"/>
        <w:szCs w:val="20"/>
      </w:rPr>
    </w:pPr>
    <w:r>
      <w:rPr>
        <w:rFonts w:ascii="Calibri" w:hAnsi="Calibri" w:cs="Tahoma"/>
        <w:sz w:val="20"/>
        <w:szCs w:val="20"/>
      </w:rPr>
      <w:t>©Health Education</w:t>
    </w:r>
    <w:r w:rsidR="00025F86">
      <w:rPr>
        <w:rFonts w:ascii="Calibri" w:hAnsi="Calibri" w:cs="Tahoma"/>
        <w:sz w:val="20"/>
        <w:szCs w:val="20"/>
      </w:rPr>
      <w:t xml:space="preserve"> England</w:t>
    </w:r>
    <w:r>
      <w:rPr>
        <w:rFonts w:ascii="Calibri" w:hAnsi="Calibri" w:cs="Tahoma"/>
        <w:sz w:val="20"/>
        <w:szCs w:val="20"/>
      </w:rPr>
      <w:t xml:space="preserve"> </w:t>
    </w:r>
    <w:r w:rsidR="00626893">
      <w:rPr>
        <w:rFonts w:ascii="Calibri" w:hAnsi="Calibri" w:cs="Tahoma"/>
        <w:sz w:val="20"/>
        <w:szCs w:val="20"/>
      </w:rPr>
      <w:t>London and South East KSS</w:t>
    </w:r>
    <w:r w:rsidRPr="00DC4BC5">
      <w:rPr>
        <w:rFonts w:ascii="Calibri" w:hAnsi="Calibri" w:cs="Tahoma"/>
        <w:sz w:val="20"/>
        <w:szCs w:val="20"/>
      </w:rPr>
      <w:t xml:space="preserve"> Foundation </w:t>
    </w:r>
    <w:r>
      <w:rPr>
        <w:rFonts w:ascii="Calibri" w:hAnsi="Calibri" w:cs="Tahoma"/>
        <w:sz w:val="20"/>
        <w:szCs w:val="20"/>
      </w:rPr>
      <w:t xml:space="preserve">Pharmacist </w:t>
    </w:r>
    <w:r w:rsidRPr="00DC4BC5">
      <w:rPr>
        <w:rFonts w:ascii="Calibri" w:hAnsi="Calibri" w:cs="Tahoma"/>
        <w:sz w:val="20"/>
        <w:szCs w:val="20"/>
      </w:rPr>
      <w:t>Programme</w:t>
    </w:r>
  </w:p>
  <w:p w:rsidR="00507AFB" w:rsidRPr="00DC4BC5" w:rsidRDefault="00507AFB" w:rsidP="006E4B09">
    <w:pPr>
      <w:jc w:val="center"/>
      <w:rPr>
        <w:rFonts w:ascii="Calibri" w:hAnsi="Calibri" w:cs="Tahoma"/>
        <w:sz w:val="10"/>
        <w:szCs w:val="10"/>
      </w:rPr>
    </w:pPr>
  </w:p>
  <w:p w:rsidR="00507AFB" w:rsidRDefault="00507AFB" w:rsidP="006E4B09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LEARNING AGREEMENT – TO BE COMPLETED BY THE START OF THE PROGRAMME</w:t>
    </w:r>
  </w:p>
  <w:p w:rsidR="00507AFB" w:rsidRPr="00DC4BC5" w:rsidRDefault="00507AFB" w:rsidP="006E4B09">
    <w:pPr>
      <w:jc w:val="center"/>
      <w:rPr>
        <w:rFonts w:ascii="Calibri" w:hAnsi="Calibri" w:cs="Tahoma"/>
        <w:sz w:val="20"/>
        <w:szCs w:val="20"/>
      </w:rPr>
    </w:pPr>
    <w:r w:rsidRPr="00DC4BC5">
      <w:rPr>
        <w:rFonts w:ascii="Calibri" w:hAnsi="Calibri"/>
        <w:sz w:val="20"/>
        <w:szCs w:val="20"/>
      </w:rPr>
      <w:t xml:space="preserve">Page </w:t>
    </w:r>
    <w:r w:rsidRPr="00DC4BC5">
      <w:rPr>
        <w:rFonts w:ascii="Calibri" w:hAnsi="Calibri"/>
        <w:sz w:val="20"/>
        <w:szCs w:val="20"/>
      </w:rPr>
      <w:fldChar w:fldCharType="begin"/>
    </w:r>
    <w:r w:rsidRPr="00DC4BC5">
      <w:rPr>
        <w:rFonts w:ascii="Calibri" w:hAnsi="Calibri"/>
        <w:sz w:val="20"/>
        <w:szCs w:val="20"/>
      </w:rPr>
      <w:instrText xml:space="preserve"> PAGE </w:instrText>
    </w:r>
    <w:r w:rsidRPr="00DC4BC5">
      <w:rPr>
        <w:rFonts w:ascii="Calibri" w:hAnsi="Calibri"/>
        <w:sz w:val="20"/>
        <w:szCs w:val="20"/>
      </w:rPr>
      <w:fldChar w:fldCharType="separate"/>
    </w:r>
    <w:r w:rsidR="00626893">
      <w:rPr>
        <w:rFonts w:ascii="Calibri" w:hAnsi="Calibri"/>
        <w:noProof/>
        <w:sz w:val="20"/>
        <w:szCs w:val="20"/>
      </w:rPr>
      <w:t>4</w:t>
    </w:r>
    <w:r w:rsidRPr="00DC4BC5">
      <w:rPr>
        <w:rFonts w:ascii="Calibri" w:hAnsi="Calibri"/>
        <w:sz w:val="20"/>
        <w:szCs w:val="20"/>
      </w:rPr>
      <w:fldChar w:fldCharType="end"/>
    </w:r>
    <w:r w:rsidRPr="00DC4BC5">
      <w:rPr>
        <w:rFonts w:ascii="Calibri" w:hAnsi="Calibri"/>
        <w:sz w:val="20"/>
        <w:szCs w:val="20"/>
      </w:rPr>
      <w:t xml:space="preserve"> of </w:t>
    </w:r>
    <w:r w:rsidRPr="00DC4BC5">
      <w:rPr>
        <w:rFonts w:ascii="Calibri" w:hAnsi="Calibri"/>
        <w:sz w:val="20"/>
        <w:szCs w:val="20"/>
      </w:rPr>
      <w:fldChar w:fldCharType="begin"/>
    </w:r>
    <w:r w:rsidRPr="00DC4BC5">
      <w:rPr>
        <w:rFonts w:ascii="Calibri" w:hAnsi="Calibri"/>
        <w:sz w:val="20"/>
        <w:szCs w:val="20"/>
      </w:rPr>
      <w:instrText xml:space="preserve"> NUMPAGES </w:instrText>
    </w:r>
    <w:r w:rsidRPr="00DC4BC5">
      <w:rPr>
        <w:rFonts w:ascii="Calibri" w:hAnsi="Calibri"/>
        <w:sz w:val="20"/>
        <w:szCs w:val="20"/>
      </w:rPr>
      <w:fldChar w:fldCharType="separate"/>
    </w:r>
    <w:r w:rsidR="00626893">
      <w:rPr>
        <w:rFonts w:ascii="Calibri" w:hAnsi="Calibri"/>
        <w:noProof/>
        <w:sz w:val="20"/>
        <w:szCs w:val="20"/>
      </w:rPr>
      <w:t>4</w:t>
    </w:r>
    <w:r w:rsidRPr="00DC4BC5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35" w:rsidRDefault="00E91B35">
      <w:r>
        <w:separator/>
      </w:r>
    </w:p>
  </w:footnote>
  <w:footnote w:type="continuationSeparator" w:id="0">
    <w:p w:rsidR="00E91B35" w:rsidRDefault="00E91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shd w:val="clear" w:color="auto" w:fill="000000"/>
      <w:tblLook w:val="01E0" w:firstRow="1" w:lastRow="1" w:firstColumn="1" w:lastColumn="1" w:noHBand="0" w:noVBand="0"/>
    </w:tblPr>
    <w:tblGrid>
      <w:gridCol w:w="5353"/>
    </w:tblGrid>
    <w:tr w:rsidR="00507AFB" w:rsidRPr="00841372" w:rsidTr="00E91B35">
      <w:trPr>
        <w:trHeight w:val="1412"/>
      </w:trPr>
      <w:tc>
        <w:tcPr>
          <w:tcW w:w="5353" w:type="dxa"/>
          <w:shd w:val="clear" w:color="auto" w:fill="000000"/>
          <w:vAlign w:val="center"/>
        </w:tcPr>
        <w:p w:rsidR="00507AFB" w:rsidRDefault="00E91B35" w:rsidP="00507AFB">
          <w:pPr>
            <w:jc w:val="center"/>
            <w:rPr>
              <w:rFonts w:ascii="Calibri" w:hAnsi="Calibri" w:cs="Tahoma"/>
              <w:b/>
              <w:sz w:val="28"/>
              <w:szCs w:val="28"/>
            </w:rPr>
          </w:pPr>
          <w:r>
            <w:rPr>
              <w:rFonts w:ascii="Calibri" w:hAnsi="Calibri" w:cs="Tahoma"/>
              <w:b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3973F15B" wp14:editId="2FFEF478">
                <wp:simplePos x="0" y="0"/>
                <wp:positionH relativeFrom="column">
                  <wp:posOffset>3430270</wp:posOffset>
                </wp:positionH>
                <wp:positionV relativeFrom="paragraph">
                  <wp:posOffset>-62865</wp:posOffset>
                </wp:positionV>
                <wp:extent cx="3099435" cy="615315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9435" cy="615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26893">
            <w:rPr>
              <w:rFonts w:ascii="Calibri" w:hAnsi="Calibri" w:cs="Tahoma"/>
              <w:b/>
              <w:sz w:val="28"/>
              <w:szCs w:val="28"/>
            </w:rPr>
            <w:t xml:space="preserve">London and South East </w:t>
          </w:r>
          <w:r w:rsidR="00507AFB" w:rsidRPr="00841372">
            <w:rPr>
              <w:rFonts w:ascii="Calibri" w:hAnsi="Calibri" w:cs="Tahoma"/>
              <w:b/>
              <w:sz w:val="28"/>
              <w:szCs w:val="28"/>
            </w:rPr>
            <w:t xml:space="preserve">Pharmacy </w:t>
          </w:r>
          <w:r w:rsidR="00626893">
            <w:rPr>
              <w:rFonts w:ascii="Calibri" w:hAnsi="Calibri" w:cs="Tahoma"/>
              <w:b/>
              <w:sz w:val="28"/>
              <w:szCs w:val="28"/>
            </w:rPr>
            <w:t>KSS</w:t>
          </w:r>
        </w:p>
        <w:p w:rsidR="00507AFB" w:rsidRPr="00841372" w:rsidRDefault="00507AFB" w:rsidP="00507AFB">
          <w:pPr>
            <w:jc w:val="center"/>
            <w:rPr>
              <w:rFonts w:ascii="Calibri" w:hAnsi="Calibri" w:cs="Tahoma"/>
              <w:b/>
              <w:sz w:val="28"/>
              <w:szCs w:val="28"/>
            </w:rPr>
          </w:pPr>
          <w:r w:rsidRPr="00841372">
            <w:rPr>
              <w:rFonts w:ascii="Calibri" w:hAnsi="Calibri" w:cs="Tahoma"/>
              <w:b/>
              <w:sz w:val="28"/>
              <w:szCs w:val="28"/>
            </w:rPr>
            <w:t>Foundation Pharmacist Programme</w:t>
          </w:r>
        </w:p>
        <w:p w:rsidR="00507AFB" w:rsidRPr="00841372" w:rsidRDefault="00507AFB" w:rsidP="00507AFB">
          <w:pPr>
            <w:jc w:val="center"/>
            <w:rPr>
              <w:rFonts w:ascii="Calibri" w:hAnsi="Calibri" w:cs="Tahoma"/>
              <w:b/>
              <w:sz w:val="10"/>
              <w:szCs w:val="10"/>
            </w:rPr>
          </w:pPr>
        </w:p>
        <w:p w:rsidR="00507AFB" w:rsidRPr="00841372" w:rsidRDefault="00507AFB" w:rsidP="00507AFB">
          <w:pPr>
            <w:jc w:val="center"/>
            <w:rPr>
              <w:rFonts w:ascii="Calibri" w:hAnsi="Calibri" w:cs="Tahoma"/>
              <w:sz w:val="28"/>
              <w:szCs w:val="28"/>
            </w:rPr>
          </w:pPr>
          <w:r w:rsidRPr="00841372">
            <w:rPr>
              <w:rFonts w:ascii="Calibri" w:hAnsi="Calibri" w:cs="Tahoma"/>
              <w:b/>
              <w:sz w:val="28"/>
              <w:szCs w:val="28"/>
            </w:rPr>
            <w:t>LEARNING AGREEMENT</w:t>
          </w:r>
        </w:p>
      </w:tc>
    </w:tr>
  </w:tbl>
  <w:p w:rsidR="00507AFB" w:rsidRDefault="00507AFB" w:rsidP="00420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8E6"/>
    <w:multiLevelType w:val="hybridMultilevel"/>
    <w:tmpl w:val="8F3A13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115CB"/>
    <w:multiLevelType w:val="hybridMultilevel"/>
    <w:tmpl w:val="9DEE4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07FE4"/>
    <w:multiLevelType w:val="hybridMultilevel"/>
    <w:tmpl w:val="3EAC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84102"/>
    <w:multiLevelType w:val="hybridMultilevel"/>
    <w:tmpl w:val="43AA2562"/>
    <w:lvl w:ilvl="0" w:tplc="F55C89E4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color w:val="E28C05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7C3C5E"/>
    <w:multiLevelType w:val="hybridMultilevel"/>
    <w:tmpl w:val="3C0E2D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24043F"/>
    <w:multiLevelType w:val="hybridMultilevel"/>
    <w:tmpl w:val="1FD23B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78"/>
    <w:rsid w:val="00002726"/>
    <w:rsid w:val="00025F86"/>
    <w:rsid w:val="00030809"/>
    <w:rsid w:val="00041DB3"/>
    <w:rsid w:val="00043AD2"/>
    <w:rsid w:val="00044F78"/>
    <w:rsid w:val="00046F1C"/>
    <w:rsid w:val="00065CCE"/>
    <w:rsid w:val="00073CC4"/>
    <w:rsid w:val="00081866"/>
    <w:rsid w:val="00096459"/>
    <w:rsid w:val="000A21F5"/>
    <w:rsid w:val="000B167C"/>
    <w:rsid w:val="000B179D"/>
    <w:rsid w:val="000B3345"/>
    <w:rsid w:val="000B4368"/>
    <w:rsid w:val="000B4BCE"/>
    <w:rsid w:val="000B5CB3"/>
    <w:rsid w:val="000B637B"/>
    <w:rsid w:val="000B7A6A"/>
    <w:rsid w:val="000C4C03"/>
    <w:rsid w:val="000C5737"/>
    <w:rsid w:val="000C762E"/>
    <w:rsid w:val="000D5821"/>
    <w:rsid w:val="000E0FE5"/>
    <w:rsid w:val="000E3008"/>
    <w:rsid w:val="000F449D"/>
    <w:rsid w:val="000F5580"/>
    <w:rsid w:val="0010682A"/>
    <w:rsid w:val="00107BF7"/>
    <w:rsid w:val="001165D4"/>
    <w:rsid w:val="00121F32"/>
    <w:rsid w:val="00127154"/>
    <w:rsid w:val="00131214"/>
    <w:rsid w:val="001638CF"/>
    <w:rsid w:val="00170878"/>
    <w:rsid w:val="001730DC"/>
    <w:rsid w:val="00175574"/>
    <w:rsid w:val="00176F49"/>
    <w:rsid w:val="00196087"/>
    <w:rsid w:val="001A5AA5"/>
    <w:rsid w:val="001A5BB5"/>
    <w:rsid w:val="001A6E1D"/>
    <w:rsid w:val="001B7EEB"/>
    <w:rsid w:val="001C2447"/>
    <w:rsid w:val="001C27B6"/>
    <w:rsid w:val="001C7817"/>
    <w:rsid w:val="001D2434"/>
    <w:rsid w:val="001D3D7B"/>
    <w:rsid w:val="001E5BDD"/>
    <w:rsid w:val="001F6376"/>
    <w:rsid w:val="00205175"/>
    <w:rsid w:val="00207157"/>
    <w:rsid w:val="002126A1"/>
    <w:rsid w:val="00227C1F"/>
    <w:rsid w:val="00233C29"/>
    <w:rsid w:val="0023568C"/>
    <w:rsid w:val="0024089A"/>
    <w:rsid w:val="00243C97"/>
    <w:rsid w:val="00251BCC"/>
    <w:rsid w:val="00252458"/>
    <w:rsid w:val="00252982"/>
    <w:rsid w:val="00254B1B"/>
    <w:rsid w:val="00260A7B"/>
    <w:rsid w:val="00264621"/>
    <w:rsid w:val="00264E21"/>
    <w:rsid w:val="00276893"/>
    <w:rsid w:val="00284CA7"/>
    <w:rsid w:val="00294347"/>
    <w:rsid w:val="0029640D"/>
    <w:rsid w:val="002A3C17"/>
    <w:rsid w:val="002C538F"/>
    <w:rsid w:val="002F037A"/>
    <w:rsid w:val="002F605B"/>
    <w:rsid w:val="00322336"/>
    <w:rsid w:val="00323766"/>
    <w:rsid w:val="0033326D"/>
    <w:rsid w:val="003459A7"/>
    <w:rsid w:val="00351DE8"/>
    <w:rsid w:val="00361A6A"/>
    <w:rsid w:val="00371ACD"/>
    <w:rsid w:val="003871BF"/>
    <w:rsid w:val="003A1A65"/>
    <w:rsid w:val="003A5732"/>
    <w:rsid w:val="003A596A"/>
    <w:rsid w:val="003A5AA2"/>
    <w:rsid w:val="003A796C"/>
    <w:rsid w:val="003A7CF2"/>
    <w:rsid w:val="003C213C"/>
    <w:rsid w:val="003E0CD7"/>
    <w:rsid w:val="003F0F7E"/>
    <w:rsid w:val="0041429E"/>
    <w:rsid w:val="00415432"/>
    <w:rsid w:val="00416AAE"/>
    <w:rsid w:val="00420587"/>
    <w:rsid w:val="00426B80"/>
    <w:rsid w:val="004332D8"/>
    <w:rsid w:val="004444F3"/>
    <w:rsid w:val="00444E27"/>
    <w:rsid w:val="00461CB6"/>
    <w:rsid w:val="00476759"/>
    <w:rsid w:val="004876C8"/>
    <w:rsid w:val="00490E85"/>
    <w:rsid w:val="00492300"/>
    <w:rsid w:val="004A2E8E"/>
    <w:rsid w:val="004A3053"/>
    <w:rsid w:val="004A5802"/>
    <w:rsid w:val="004A6243"/>
    <w:rsid w:val="004D4D51"/>
    <w:rsid w:val="004D7D40"/>
    <w:rsid w:val="004E1D11"/>
    <w:rsid w:val="004E5E26"/>
    <w:rsid w:val="004F775A"/>
    <w:rsid w:val="00507AFB"/>
    <w:rsid w:val="00523030"/>
    <w:rsid w:val="005237E5"/>
    <w:rsid w:val="005373C7"/>
    <w:rsid w:val="005445AE"/>
    <w:rsid w:val="005456E3"/>
    <w:rsid w:val="00561835"/>
    <w:rsid w:val="00561841"/>
    <w:rsid w:val="00573573"/>
    <w:rsid w:val="0059210A"/>
    <w:rsid w:val="005930A8"/>
    <w:rsid w:val="005A70B0"/>
    <w:rsid w:val="005B20AF"/>
    <w:rsid w:val="005C0FE9"/>
    <w:rsid w:val="005F410A"/>
    <w:rsid w:val="00600EDA"/>
    <w:rsid w:val="006022F8"/>
    <w:rsid w:val="00603280"/>
    <w:rsid w:val="006054FC"/>
    <w:rsid w:val="006072BD"/>
    <w:rsid w:val="0061744A"/>
    <w:rsid w:val="0062107C"/>
    <w:rsid w:val="00626893"/>
    <w:rsid w:val="00626F17"/>
    <w:rsid w:val="00626FC4"/>
    <w:rsid w:val="00646A42"/>
    <w:rsid w:val="00646F7F"/>
    <w:rsid w:val="0064758B"/>
    <w:rsid w:val="006524F5"/>
    <w:rsid w:val="00652868"/>
    <w:rsid w:val="00663C65"/>
    <w:rsid w:val="00676AAC"/>
    <w:rsid w:val="00677B69"/>
    <w:rsid w:val="00682AD9"/>
    <w:rsid w:val="0069091E"/>
    <w:rsid w:val="006932EC"/>
    <w:rsid w:val="00694BFB"/>
    <w:rsid w:val="00697002"/>
    <w:rsid w:val="00697C59"/>
    <w:rsid w:val="006A15BF"/>
    <w:rsid w:val="006B047A"/>
    <w:rsid w:val="006B0DA3"/>
    <w:rsid w:val="006E4B09"/>
    <w:rsid w:val="006F1019"/>
    <w:rsid w:val="006F139A"/>
    <w:rsid w:val="007005DB"/>
    <w:rsid w:val="007033FE"/>
    <w:rsid w:val="007351D9"/>
    <w:rsid w:val="00736A69"/>
    <w:rsid w:val="00745DC8"/>
    <w:rsid w:val="00750675"/>
    <w:rsid w:val="00775D71"/>
    <w:rsid w:val="00777565"/>
    <w:rsid w:val="00791AE6"/>
    <w:rsid w:val="007932FE"/>
    <w:rsid w:val="00797216"/>
    <w:rsid w:val="007A35CF"/>
    <w:rsid w:val="007C0F26"/>
    <w:rsid w:val="007C2517"/>
    <w:rsid w:val="007D26FC"/>
    <w:rsid w:val="007F5B25"/>
    <w:rsid w:val="007F5B8D"/>
    <w:rsid w:val="008107C0"/>
    <w:rsid w:val="00821C91"/>
    <w:rsid w:val="00841372"/>
    <w:rsid w:val="00842F4B"/>
    <w:rsid w:val="00843A08"/>
    <w:rsid w:val="0085056F"/>
    <w:rsid w:val="008738C5"/>
    <w:rsid w:val="00885E12"/>
    <w:rsid w:val="00886FC2"/>
    <w:rsid w:val="00892944"/>
    <w:rsid w:val="008951C1"/>
    <w:rsid w:val="008B5E0F"/>
    <w:rsid w:val="008D120C"/>
    <w:rsid w:val="008D2019"/>
    <w:rsid w:val="008D7C79"/>
    <w:rsid w:val="008E1C26"/>
    <w:rsid w:val="008E1E0D"/>
    <w:rsid w:val="0091545C"/>
    <w:rsid w:val="00926260"/>
    <w:rsid w:val="00946279"/>
    <w:rsid w:val="00947E43"/>
    <w:rsid w:val="00951664"/>
    <w:rsid w:val="009548F7"/>
    <w:rsid w:val="009719CA"/>
    <w:rsid w:val="00976D84"/>
    <w:rsid w:val="0099321A"/>
    <w:rsid w:val="00993F22"/>
    <w:rsid w:val="009A0535"/>
    <w:rsid w:val="009A1F58"/>
    <w:rsid w:val="009A3DC5"/>
    <w:rsid w:val="009B359D"/>
    <w:rsid w:val="009C4B06"/>
    <w:rsid w:val="009E0081"/>
    <w:rsid w:val="009E071A"/>
    <w:rsid w:val="009E7CD2"/>
    <w:rsid w:val="009F60D3"/>
    <w:rsid w:val="00A078F7"/>
    <w:rsid w:val="00A346D1"/>
    <w:rsid w:val="00A36372"/>
    <w:rsid w:val="00A4381C"/>
    <w:rsid w:val="00A65D96"/>
    <w:rsid w:val="00A734FC"/>
    <w:rsid w:val="00A73EDB"/>
    <w:rsid w:val="00A75C0C"/>
    <w:rsid w:val="00A80CC9"/>
    <w:rsid w:val="00A96645"/>
    <w:rsid w:val="00AA3CB6"/>
    <w:rsid w:val="00AA5A2D"/>
    <w:rsid w:val="00AA5BF1"/>
    <w:rsid w:val="00AA71E6"/>
    <w:rsid w:val="00AC04E7"/>
    <w:rsid w:val="00AC0EF1"/>
    <w:rsid w:val="00AC3E4D"/>
    <w:rsid w:val="00AC512D"/>
    <w:rsid w:val="00AC64FF"/>
    <w:rsid w:val="00AD12FA"/>
    <w:rsid w:val="00AD32BD"/>
    <w:rsid w:val="00AE5A38"/>
    <w:rsid w:val="00AE6454"/>
    <w:rsid w:val="00B01E23"/>
    <w:rsid w:val="00B031DC"/>
    <w:rsid w:val="00B05FD2"/>
    <w:rsid w:val="00B10948"/>
    <w:rsid w:val="00B27F14"/>
    <w:rsid w:val="00B310FF"/>
    <w:rsid w:val="00B342C6"/>
    <w:rsid w:val="00B46A8F"/>
    <w:rsid w:val="00B46D32"/>
    <w:rsid w:val="00B50237"/>
    <w:rsid w:val="00B75DCC"/>
    <w:rsid w:val="00B77378"/>
    <w:rsid w:val="00B81306"/>
    <w:rsid w:val="00B8581C"/>
    <w:rsid w:val="00B87374"/>
    <w:rsid w:val="00B9634A"/>
    <w:rsid w:val="00B96441"/>
    <w:rsid w:val="00B96981"/>
    <w:rsid w:val="00BA1D7A"/>
    <w:rsid w:val="00BA6EBD"/>
    <w:rsid w:val="00BB039B"/>
    <w:rsid w:val="00BC54B8"/>
    <w:rsid w:val="00BD23DD"/>
    <w:rsid w:val="00BD3483"/>
    <w:rsid w:val="00BE2252"/>
    <w:rsid w:val="00BF4AF7"/>
    <w:rsid w:val="00BF7632"/>
    <w:rsid w:val="00C01789"/>
    <w:rsid w:val="00C10F18"/>
    <w:rsid w:val="00C1214A"/>
    <w:rsid w:val="00C31A70"/>
    <w:rsid w:val="00C340C1"/>
    <w:rsid w:val="00C34291"/>
    <w:rsid w:val="00C36D76"/>
    <w:rsid w:val="00C437DF"/>
    <w:rsid w:val="00C53A90"/>
    <w:rsid w:val="00C7313C"/>
    <w:rsid w:val="00C762AC"/>
    <w:rsid w:val="00C7649C"/>
    <w:rsid w:val="00C85BE5"/>
    <w:rsid w:val="00C92B55"/>
    <w:rsid w:val="00C95438"/>
    <w:rsid w:val="00C963A9"/>
    <w:rsid w:val="00CC2BA4"/>
    <w:rsid w:val="00CD4E4B"/>
    <w:rsid w:val="00CD4F75"/>
    <w:rsid w:val="00CD7536"/>
    <w:rsid w:val="00CE3570"/>
    <w:rsid w:val="00CE42B2"/>
    <w:rsid w:val="00CF05AC"/>
    <w:rsid w:val="00D1151D"/>
    <w:rsid w:val="00D12239"/>
    <w:rsid w:val="00D13BDD"/>
    <w:rsid w:val="00D318E4"/>
    <w:rsid w:val="00D52365"/>
    <w:rsid w:val="00D53524"/>
    <w:rsid w:val="00D56F5C"/>
    <w:rsid w:val="00D70076"/>
    <w:rsid w:val="00D942D9"/>
    <w:rsid w:val="00DA4392"/>
    <w:rsid w:val="00DB709D"/>
    <w:rsid w:val="00DD3A1C"/>
    <w:rsid w:val="00DE0DB5"/>
    <w:rsid w:val="00DF692D"/>
    <w:rsid w:val="00E01F22"/>
    <w:rsid w:val="00E020F4"/>
    <w:rsid w:val="00E20E01"/>
    <w:rsid w:val="00E23B43"/>
    <w:rsid w:val="00E24500"/>
    <w:rsid w:val="00E26D02"/>
    <w:rsid w:val="00E27EAD"/>
    <w:rsid w:val="00E31B6D"/>
    <w:rsid w:val="00E3702F"/>
    <w:rsid w:val="00E44B27"/>
    <w:rsid w:val="00E50021"/>
    <w:rsid w:val="00E51462"/>
    <w:rsid w:val="00E51816"/>
    <w:rsid w:val="00E56A71"/>
    <w:rsid w:val="00E62858"/>
    <w:rsid w:val="00E63D37"/>
    <w:rsid w:val="00E643C4"/>
    <w:rsid w:val="00E70E0B"/>
    <w:rsid w:val="00E81943"/>
    <w:rsid w:val="00E91AE2"/>
    <w:rsid w:val="00E91B35"/>
    <w:rsid w:val="00E94E93"/>
    <w:rsid w:val="00EA5381"/>
    <w:rsid w:val="00EA5750"/>
    <w:rsid w:val="00EB19EA"/>
    <w:rsid w:val="00ED2E35"/>
    <w:rsid w:val="00ED2EAD"/>
    <w:rsid w:val="00ED41B6"/>
    <w:rsid w:val="00EF2E09"/>
    <w:rsid w:val="00F13D92"/>
    <w:rsid w:val="00F247FC"/>
    <w:rsid w:val="00F40FE4"/>
    <w:rsid w:val="00F51AFF"/>
    <w:rsid w:val="00F56692"/>
    <w:rsid w:val="00F63994"/>
    <w:rsid w:val="00F63CD9"/>
    <w:rsid w:val="00F63FE4"/>
    <w:rsid w:val="00F724E4"/>
    <w:rsid w:val="00F7383A"/>
    <w:rsid w:val="00F765F7"/>
    <w:rsid w:val="00F84C1D"/>
    <w:rsid w:val="00F87DE5"/>
    <w:rsid w:val="00F90856"/>
    <w:rsid w:val="00FC0719"/>
    <w:rsid w:val="00FC1D4F"/>
    <w:rsid w:val="00FC5AB4"/>
    <w:rsid w:val="00FD0E52"/>
    <w:rsid w:val="00FD1FC5"/>
    <w:rsid w:val="00FD6643"/>
    <w:rsid w:val="00FF7527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3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73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7378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A7C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DE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D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B69"/>
    <w:pPr>
      <w:ind w:left="720"/>
      <w:contextualSpacing/>
    </w:pPr>
  </w:style>
  <w:style w:type="character" w:styleId="CommentReference">
    <w:name w:val="annotation reference"/>
    <w:basedOn w:val="DefaultParagraphFont"/>
    <w:rsid w:val="00626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6FC4"/>
  </w:style>
  <w:style w:type="paragraph" w:styleId="CommentSubject">
    <w:name w:val="annotation subject"/>
    <w:basedOn w:val="CommentText"/>
    <w:next w:val="CommentText"/>
    <w:link w:val="CommentSubjectChar"/>
    <w:rsid w:val="00626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6FC4"/>
    <w:rPr>
      <w:b/>
      <w:bCs/>
    </w:rPr>
  </w:style>
  <w:style w:type="character" w:styleId="Hyperlink">
    <w:name w:val="Hyperlink"/>
    <w:basedOn w:val="DefaultParagraphFont"/>
    <w:rsid w:val="008413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017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3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73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7378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A7C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DE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D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B69"/>
    <w:pPr>
      <w:ind w:left="720"/>
      <w:contextualSpacing/>
    </w:pPr>
  </w:style>
  <w:style w:type="character" w:styleId="CommentReference">
    <w:name w:val="annotation reference"/>
    <w:basedOn w:val="DefaultParagraphFont"/>
    <w:rsid w:val="00626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6FC4"/>
  </w:style>
  <w:style w:type="paragraph" w:styleId="CommentSubject">
    <w:name w:val="annotation subject"/>
    <w:basedOn w:val="CommentText"/>
    <w:next w:val="CommentText"/>
    <w:link w:val="CommentSubjectChar"/>
    <w:rsid w:val="00626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6FC4"/>
    <w:rPr>
      <w:b/>
      <w:bCs/>
    </w:rPr>
  </w:style>
  <w:style w:type="character" w:styleId="Hyperlink">
    <w:name w:val="Hyperlink"/>
    <w:basedOn w:val="DefaultParagraphFont"/>
    <w:rsid w:val="008413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017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he-nhs-constitution-for-englan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1084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Coast Pharmacy Foundation Programme</vt:lpstr>
    </vt:vector>
  </TitlesOfParts>
  <Company>NHS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Coast Pharmacy Foundation Programme</dc:title>
  <dc:creator>Katie Reygate</dc:creator>
  <cp:lastModifiedBy>Willmer, Wendi</cp:lastModifiedBy>
  <cp:revision>5</cp:revision>
  <cp:lastPrinted>2015-10-07T11:14:00Z</cp:lastPrinted>
  <dcterms:created xsi:type="dcterms:W3CDTF">2016-05-26T08:05:00Z</dcterms:created>
  <dcterms:modified xsi:type="dcterms:W3CDTF">2016-08-31T10:37:00Z</dcterms:modified>
</cp:coreProperties>
</file>