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69FC" w14:textId="75CA0294" w:rsidR="00267655" w:rsidRDefault="00B64DA0" w:rsidP="00B64DA0">
      <w:pPr>
        <w:pStyle w:val="Title"/>
        <w:jc w:val="right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1D1CC8B" wp14:editId="2A5BB1FD">
            <wp:simplePos x="0" y="0"/>
            <wp:positionH relativeFrom="margin">
              <wp:posOffset>5375910</wp:posOffset>
            </wp:positionH>
            <wp:positionV relativeFrom="margin">
              <wp:posOffset>-218440</wp:posOffset>
            </wp:positionV>
            <wp:extent cx="1237615" cy="571500"/>
            <wp:effectExtent l="0" t="0" r="635" b="0"/>
            <wp:wrapSquare wrapText="bothSides"/>
            <wp:docPr id="4" name="Picture 4" descr="I:\Corporate Affairs\Photo, video &amp; image library\Branding\Whittington Heallth\WHNHS Trust Logo Pantone300 Right Al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rporate Affairs\Photo, video &amp; image library\Branding\Whittington Heallth\WHNHS Trust Logo Pantone300 Right Align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524F46F" w:rsidR="00267655" w:rsidRPr="00B64DA0" w:rsidRDefault="00B64DA0" w:rsidP="002A79FA">
            <w:pPr>
              <w:rPr>
                <w:rFonts w:ascii="Tahoma" w:hAnsi="Tahoma"/>
                <w:color w:val="FF0000"/>
                <w:sz w:val="18"/>
                <w:szCs w:val="18"/>
              </w:rPr>
            </w:pPr>
            <w:r w:rsidRPr="00B64DA0">
              <w:rPr>
                <w:rFonts w:ascii="Tahoma" w:hAnsi="Tahoma"/>
                <w:color w:val="FF0000"/>
                <w:sz w:val="18"/>
                <w:szCs w:val="18"/>
              </w:rPr>
              <w:t>(3</w:t>
            </w:r>
            <w:r w:rsidRPr="00B64DA0">
              <w:rPr>
                <w:rFonts w:ascii="Tahoma" w:hAnsi="Tahoma"/>
                <w:color w:val="FF0000"/>
                <w:sz w:val="18"/>
                <w:szCs w:val="18"/>
                <w:vertAlign w:val="superscript"/>
              </w:rPr>
              <w:t>rd</w:t>
            </w:r>
            <w:r w:rsidRPr="00B64DA0">
              <w:rPr>
                <w:rFonts w:ascii="Tahoma" w:hAnsi="Tahoma"/>
                <w:color w:val="FF0000"/>
                <w:sz w:val="18"/>
                <w:szCs w:val="18"/>
              </w:rPr>
              <w:t xml:space="preserve"> year for inpatient</w:t>
            </w:r>
            <w:r w:rsidR="00DF1377">
              <w:rPr>
                <w:rFonts w:ascii="Tahoma" w:hAnsi="Tahoma"/>
                <w:color w:val="FF0000"/>
                <w:sz w:val="18"/>
                <w:szCs w:val="18"/>
              </w:rPr>
              <w:t>)</w:t>
            </w:r>
          </w:p>
          <w:p w14:paraId="2AB17411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  <w:p w14:paraId="6BC8B70D" w14:textId="6739AD12" w:rsidR="00B64DA0" w:rsidRDefault="00B64DA0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318789B8" w14:textId="1FFF321A" w:rsidR="00B64DA0" w:rsidRPr="0009431B" w:rsidRDefault="00B64DA0" w:rsidP="00B64DA0">
      <w:pPr>
        <w:pStyle w:val="BodyText"/>
        <w:jc w:val="center"/>
        <w:rPr>
          <w:u w:val="single"/>
        </w:rPr>
      </w:pPr>
      <w:r>
        <w:rPr>
          <w:u w:val="single"/>
        </w:rPr>
        <w:t xml:space="preserve">Please return this form to </w:t>
      </w:r>
      <w:hyperlink r:id="rId10" w:history="1">
        <w:r w:rsidRPr="00A84B51">
          <w:rPr>
            <w:rStyle w:val="Hyperlink"/>
          </w:rPr>
          <w:t>whh-tr.pharmacyplacements@nhs.net</w:t>
        </w:r>
      </w:hyperlink>
      <w:r>
        <w:rPr>
          <w:u w:val="single"/>
        </w:rPr>
        <w:t xml:space="preserve"> </w:t>
      </w:r>
      <w:r w:rsidRPr="0009431B">
        <w:rPr>
          <w:u w:val="single"/>
        </w:rPr>
        <w:t xml:space="preserve">by </w:t>
      </w:r>
      <w:r w:rsidR="00DF1377">
        <w:rPr>
          <w:u w:val="single"/>
        </w:rPr>
        <w:t>29</w:t>
      </w:r>
      <w:r>
        <w:rPr>
          <w:u w:val="single"/>
        </w:rPr>
        <w:t>th January 202</w:t>
      </w:r>
      <w:r w:rsidR="00DF1377">
        <w:rPr>
          <w:u w:val="single"/>
        </w:rPr>
        <w:t>3</w:t>
      </w:r>
      <w:r w:rsidRPr="0009431B">
        <w:rPr>
          <w:u w:val="single"/>
        </w:rPr>
        <w:t>.</w:t>
      </w:r>
      <w:r>
        <w:rPr>
          <w:u w:val="single"/>
        </w:rPr>
        <w:t xml:space="preserve"> Be aware that the application process may close early </w:t>
      </w:r>
      <w:proofErr w:type="spellStart"/>
      <w:proofErr w:type="gramStart"/>
      <w:r>
        <w:rPr>
          <w:u w:val="single"/>
        </w:rPr>
        <w:t>ie</w:t>
      </w:r>
      <w:proofErr w:type="spellEnd"/>
      <w:proofErr w:type="gramEnd"/>
      <w:r>
        <w:rPr>
          <w:u w:val="single"/>
        </w:rPr>
        <w:t xml:space="preserve"> if /when 50 applications received.</w:t>
      </w:r>
      <w:r w:rsidRPr="0009431B">
        <w:rPr>
          <w:u w:val="single"/>
        </w:rPr>
        <w:t xml:space="preserve"> When submitting please ensure the subject of your email is clearly titled </w:t>
      </w:r>
      <w:proofErr w:type="gramStart"/>
      <w:r w:rsidRPr="0009431B">
        <w:rPr>
          <w:u w:val="single"/>
        </w:rPr>
        <w:t>i.e.</w:t>
      </w:r>
      <w:proofErr w:type="gramEnd"/>
      <w:r w:rsidRPr="0009431B">
        <w:rPr>
          <w:u w:val="single"/>
        </w:rPr>
        <w:t xml:space="preserve"> “Summer Student Scheme – YOUR NAME”</w:t>
      </w:r>
    </w:p>
    <w:p w14:paraId="37BB2F36" w14:textId="77777777" w:rsidR="00B64DA0" w:rsidRPr="0009431B" w:rsidRDefault="00B64DA0" w:rsidP="00B64DA0">
      <w:pPr>
        <w:pStyle w:val="BodyText"/>
        <w:jc w:val="center"/>
        <w:rPr>
          <w:u w:val="single"/>
        </w:rPr>
      </w:pPr>
    </w:p>
    <w:p w14:paraId="230EFC84" w14:textId="77777777" w:rsidR="00B64DA0" w:rsidRPr="0009431B" w:rsidRDefault="00B64DA0" w:rsidP="00B64DA0">
      <w:pPr>
        <w:pStyle w:val="BodyText"/>
        <w:jc w:val="center"/>
        <w:rPr>
          <w:u w:val="single"/>
        </w:rPr>
      </w:pPr>
    </w:p>
    <w:p w14:paraId="10FA1BE3" w14:textId="77777777" w:rsidR="00B64DA0" w:rsidRPr="0009431B" w:rsidRDefault="00B64DA0" w:rsidP="00B64DA0">
      <w:pPr>
        <w:pStyle w:val="BodyText"/>
        <w:jc w:val="center"/>
        <w:rPr>
          <w:u w:val="single"/>
        </w:rPr>
      </w:pPr>
    </w:p>
    <w:p w14:paraId="660C9553" w14:textId="3BB68D6A" w:rsidR="00B64DA0" w:rsidRDefault="00B64DA0" w:rsidP="00B64DA0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DF1377">
        <w:rPr>
          <w:u w:val="single"/>
        </w:rPr>
        <w:t>29</w:t>
      </w:r>
      <w:r>
        <w:rPr>
          <w:u w:val="single"/>
        </w:rPr>
        <w:t>th January 202</w:t>
      </w:r>
      <w:r w:rsidR="00DF1377">
        <w:rPr>
          <w:u w:val="single"/>
        </w:rPr>
        <w:t>3</w:t>
      </w:r>
      <w:r>
        <w:rPr>
          <w:u w:val="single"/>
        </w:rPr>
        <w:t xml:space="preserve"> or if we reach a maximum of 50 applications </w:t>
      </w:r>
    </w:p>
    <w:p w14:paraId="0BC98465" w14:textId="457B2936" w:rsidR="00B64DA0" w:rsidRDefault="00B64DA0" w:rsidP="00B64DA0">
      <w:pPr>
        <w:pStyle w:val="BodyText"/>
        <w:jc w:val="center"/>
        <w:rPr>
          <w:u w:val="single"/>
        </w:rPr>
      </w:pPr>
      <w:r>
        <w:rPr>
          <w:u w:val="single"/>
        </w:rPr>
        <w:t>Depending on the Covid situation, we hope to notify candidates by April 202</w:t>
      </w:r>
      <w:r w:rsidR="00DF1377">
        <w:rPr>
          <w:u w:val="single"/>
        </w:rPr>
        <w:t>3</w:t>
      </w:r>
      <w:r>
        <w:rPr>
          <w:u w:val="single"/>
        </w:rPr>
        <w:t xml:space="preserve"> </w:t>
      </w:r>
    </w:p>
    <w:p w14:paraId="4CE8D81A" w14:textId="77777777" w:rsidR="00B64DA0" w:rsidRPr="0009431B" w:rsidRDefault="00B64DA0" w:rsidP="00B64DA0">
      <w:pPr>
        <w:pStyle w:val="BodyText"/>
        <w:jc w:val="center"/>
        <w:rPr>
          <w:u w:val="single"/>
        </w:rPr>
      </w:pPr>
    </w:p>
    <w:p w14:paraId="1BB74D3E" w14:textId="77777777" w:rsidR="00B64DA0" w:rsidRPr="0009431B" w:rsidRDefault="00B64DA0" w:rsidP="00B64DA0">
      <w:pPr>
        <w:pStyle w:val="BodyText"/>
        <w:jc w:val="center"/>
        <w:rPr>
          <w:u w:val="single"/>
        </w:rPr>
      </w:pPr>
    </w:p>
    <w:p w14:paraId="5BD69E03" w14:textId="77777777" w:rsidR="00347B38" w:rsidRPr="0009431B" w:rsidRDefault="00347B38" w:rsidP="00B64DA0">
      <w:pPr>
        <w:pStyle w:val="BodyText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1"/>
      <w:footerReference w:type="default" r:id="rId12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B266" w14:textId="77777777" w:rsidR="005536B5" w:rsidRDefault="005536B5">
      <w:r>
        <w:separator/>
      </w:r>
    </w:p>
  </w:endnote>
  <w:endnote w:type="continuationSeparator" w:id="0">
    <w:p w14:paraId="3CBB8775" w14:textId="77777777" w:rsidR="005536B5" w:rsidRDefault="005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356E" w14:textId="77777777" w:rsidR="005536B5" w:rsidRDefault="005536B5">
      <w:r>
        <w:separator/>
      </w:r>
    </w:p>
  </w:footnote>
  <w:footnote w:type="continuationSeparator" w:id="0">
    <w:p w14:paraId="2CE4EF86" w14:textId="77777777" w:rsidR="005536B5" w:rsidRDefault="0055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64DA0"/>
    <w:rsid w:val="00B81803"/>
    <w:rsid w:val="00B9570D"/>
    <w:rsid w:val="00BC064A"/>
    <w:rsid w:val="00C25597"/>
    <w:rsid w:val="00C55CEE"/>
    <w:rsid w:val="00C947C0"/>
    <w:rsid w:val="00C94EDB"/>
    <w:rsid w:val="00CD203E"/>
    <w:rsid w:val="00CD677D"/>
    <w:rsid w:val="00D445B0"/>
    <w:rsid w:val="00D56B31"/>
    <w:rsid w:val="00D6480E"/>
    <w:rsid w:val="00DF1377"/>
    <w:rsid w:val="00DF7F45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link w:val="BodyTextChar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B64DA0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B64DA0"/>
    <w:rPr>
      <w:rFonts w:ascii="Tahoma" w:hAnsi="Tahoma"/>
      <w:b/>
      <w:i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hh-tr.pharmacyplacements@nhs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4" ma:contentTypeDescription="Create a new document." ma:contentTypeScope="" ma:versionID="bd44f0e27352d34785958d73edeabc93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a0fc8e2390871770c33b46b54cfa1c30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d4249-0d60-4b97-b619-5b631dd74740}" ma:internalName="TaxCatchAll" ma:showField="CatchAllData" ma:web="fa8cee94-015a-412f-b526-48d39802a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7c38e-023d-4563-88fb-12b046c19c35">
      <Terms xmlns="http://schemas.microsoft.com/office/infopath/2007/PartnerControls"/>
    </lcf76f155ced4ddcb4097134ff3c332f>
    <TaxCatchAll xmlns="fa8cee94-015a-412f-b526-48d39802a0fd" xsi:nil="true"/>
  </documentManagement>
</p:properties>
</file>

<file path=customXml/itemProps1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03333-3B13-4AF4-AC9C-B6DAD7D8F272}"/>
</file>

<file path=customXml/itemProps3.xml><?xml version="1.0" encoding="utf-8"?>
<ds:datastoreItem xmlns:ds="http://schemas.openxmlformats.org/officeDocument/2006/customXml" ds:itemID="{B15AD40B-4D6A-4C10-9DAF-D2CEE0F5B7D6}">
  <ds:schemaRefs>
    <ds:schemaRef ds:uri="fa8cee94-015a-412f-b526-48d39802a0fd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3eb87636-01f5-4537-9a33-d3431882b47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SHIVAANAND, Minal (WHITTINGTON HEALTH NHS TRUST)</cp:lastModifiedBy>
  <cp:revision>2</cp:revision>
  <cp:lastPrinted>2010-11-09T15:09:00Z</cp:lastPrinted>
  <dcterms:created xsi:type="dcterms:W3CDTF">2022-11-14T12:33:00Z</dcterms:created>
  <dcterms:modified xsi:type="dcterms:W3CDTF">2022-11-14T12:33:00Z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</Properties>
</file>